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B87BDB" w14:textId="77777777" w:rsidR="008A23B8" w:rsidRPr="00557F11" w:rsidRDefault="008A23B8" w:rsidP="00F378D3">
      <w:pPr>
        <w:suppressAutoHyphens w:val="0"/>
        <w:spacing w:after="0" w:line="360" w:lineRule="exact"/>
        <w:jc w:val="both"/>
        <w:rPr>
          <w:rFonts w:ascii="Verdana" w:hAnsi="Verdana"/>
          <w:b/>
          <w:bCs/>
          <w:caps/>
          <w:sz w:val="20"/>
          <w:szCs w:val="20"/>
          <w:lang w:val="ro-RO" w:eastAsia="en-SG"/>
        </w:rPr>
      </w:pPr>
      <w:bookmarkStart w:id="0" w:name="_Hlk80113062"/>
      <w:r w:rsidRPr="00557F11">
        <w:rPr>
          <w:rFonts w:ascii="Verdana" w:hAnsi="Verdana"/>
          <w:b/>
          <w:bCs/>
          <w:sz w:val="20"/>
          <w:szCs w:val="20"/>
          <w:lang w:val="ro-RO" w:eastAsia="en-SG"/>
        </w:rPr>
        <w:t xml:space="preserve">ANEXA NR. 4 LA CAIETUL DE SARCINI - </w:t>
      </w:r>
      <w:r w:rsidRPr="00557F11">
        <w:rPr>
          <w:rFonts w:ascii="Verdana" w:hAnsi="Verdana"/>
          <w:b/>
          <w:bCs/>
          <w:caps/>
          <w:sz w:val="20"/>
          <w:szCs w:val="20"/>
          <w:lang w:val="ro-RO" w:eastAsia="en-SG"/>
        </w:rPr>
        <w:t>Nivelul de calitate al prestației și mecanismul de sancționare aferent</w:t>
      </w:r>
    </w:p>
    <w:p w14:paraId="4B74292B" w14:textId="77777777" w:rsidR="008A23B8" w:rsidRPr="00557F11" w:rsidRDefault="008A23B8" w:rsidP="00F378D3">
      <w:pPr>
        <w:suppressAutoHyphens w:val="0"/>
        <w:spacing w:after="0" w:line="360" w:lineRule="exact"/>
        <w:jc w:val="both"/>
        <w:rPr>
          <w:rFonts w:ascii="Verdana" w:hAnsi="Verdana" w:cs="Times New Roman"/>
          <w:b/>
          <w:bCs/>
          <w:caps/>
          <w:sz w:val="20"/>
          <w:szCs w:val="20"/>
          <w:lang w:val="ro-RO" w:eastAsia="en-SG"/>
        </w:rPr>
      </w:pPr>
    </w:p>
    <w:bookmarkEnd w:id="0"/>
    <w:p w14:paraId="425C41B2" w14:textId="77777777" w:rsidR="008A23B8" w:rsidRPr="00557F11" w:rsidRDefault="008A23B8" w:rsidP="00F378D3">
      <w:pPr>
        <w:suppressAutoHyphens w:val="0"/>
        <w:spacing w:after="0" w:line="360" w:lineRule="exact"/>
        <w:jc w:val="center"/>
        <w:rPr>
          <w:rFonts w:ascii="Verdana" w:hAnsi="Verdana"/>
          <w:b/>
          <w:bCs/>
          <w:sz w:val="20"/>
          <w:szCs w:val="20"/>
          <w:lang w:val="ro-RO" w:eastAsia="en-SG"/>
        </w:rPr>
      </w:pPr>
      <w:r w:rsidRPr="00557F11">
        <w:rPr>
          <w:rFonts w:ascii="Verdana" w:hAnsi="Verdana"/>
          <w:b/>
          <w:bCs/>
          <w:sz w:val="20"/>
          <w:szCs w:val="20"/>
          <w:lang w:val="ro-RO" w:eastAsia="en-SG"/>
        </w:rPr>
        <w:t>Nivelul de calitate al prestației și mecanismul de sancționare aferent,</w:t>
      </w:r>
    </w:p>
    <w:p w14:paraId="685112CB" w14:textId="68721D8B" w:rsidR="008A23B8" w:rsidRPr="00557F11" w:rsidRDefault="008A23B8" w:rsidP="00F378D3">
      <w:pPr>
        <w:suppressAutoHyphens w:val="0"/>
        <w:spacing w:after="0" w:line="360" w:lineRule="exact"/>
        <w:jc w:val="center"/>
        <w:rPr>
          <w:rFonts w:ascii="Verdana" w:hAnsi="Verdana"/>
          <w:b/>
          <w:bCs/>
          <w:sz w:val="20"/>
          <w:szCs w:val="20"/>
          <w:lang w:val="ro-RO" w:eastAsia="en-SG"/>
        </w:rPr>
      </w:pPr>
      <w:r w:rsidRPr="00557F11">
        <w:rPr>
          <w:rFonts w:ascii="Verdana" w:hAnsi="Verdana"/>
          <w:sz w:val="20"/>
          <w:szCs w:val="20"/>
          <w:lang w:val="ro-RO" w:eastAsia="en-SG"/>
        </w:rPr>
        <w:t>prin raportare la cerințele din Caietul de Sarcini și clauzele din formularul de Acord</w:t>
      </w:r>
      <w:r w:rsidR="00C85F4F" w:rsidRPr="00557F11">
        <w:rPr>
          <w:rFonts w:ascii="Verdana" w:hAnsi="Verdana"/>
          <w:sz w:val="20"/>
          <w:szCs w:val="20"/>
          <w:lang w:val="ro-RO" w:eastAsia="en-SG"/>
        </w:rPr>
        <w:t>-</w:t>
      </w:r>
      <w:r w:rsidRPr="00557F11">
        <w:rPr>
          <w:rFonts w:ascii="Verdana" w:hAnsi="Verdana"/>
          <w:sz w:val="20"/>
          <w:szCs w:val="20"/>
          <w:lang w:val="ro-RO" w:eastAsia="en-SG"/>
        </w:rPr>
        <w:t xml:space="preserve">Cadru </w:t>
      </w:r>
      <w:r w:rsidR="00C85F4F" w:rsidRPr="00557F11">
        <w:rPr>
          <w:rFonts w:ascii="Verdana" w:hAnsi="Verdana"/>
          <w:sz w:val="20"/>
          <w:szCs w:val="20"/>
          <w:lang w:val="ro-RO" w:eastAsia="en-SG"/>
        </w:rPr>
        <w:t>C</w:t>
      </w:r>
      <w:r w:rsidRPr="00557F11">
        <w:rPr>
          <w:rFonts w:ascii="Verdana" w:hAnsi="Verdana"/>
          <w:sz w:val="20"/>
          <w:szCs w:val="20"/>
          <w:lang w:val="ro-RO" w:eastAsia="en-SG"/>
        </w:rPr>
        <w:t xml:space="preserve">entralizat </w:t>
      </w:r>
      <w:r w:rsidR="0018145D">
        <w:rPr>
          <w:rFonts w:ascii="Verdana" w:hAnsi="Verdana"/>
          <w:sz w:val="20"/>
          <w:szCs w:val="20"/>
          <w:lang w:val="ro-RO" w:eastAsia="en-SG"/>
        </w:rPr>
        <w:t>(ACC)</w:t>
      </w:r>
    </w:p>
    <w:p w14:paraId="094ADA61" w14:textId="150C65CE" w:rsidR="008A23B8" w:rsidRPr="00557F11" w:rsidRDefault="008A23B8" w:rsidP="00F378D3">
      <w:pPr>
        <w:suppressAutoHyphens w:val="0"/>
        <w:spacing w:after="0" w:line="360" w:lineRule="exact"/>
        <w:jc w:val="center"/>
        <w:rPr>
          <w:rFonts w:ascii="Verdana" w:hAnsi="Verdana"/>
          <w:sz w:val="20"/>
          <w:szCs w:val="20"/>
          <w:lang w:val="ro-RO" w:eastAsia="en-SG"/>
        </w:rPr>
      </w:pPr>
    </w:p>
    <w:tbl>
      <w:tblPr>
        <w:tblW w:w="15084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"/>
        <w:gridCol w:w="3767"/>
        <w:gridCol w:w="3990"/>
        <w:gridCol w:w="3523"/>
        <w:gridCol w:w="3460"/>
      </w:tblGrid>
      <w:tr w:rsidR="00594489" w:rsidRPr="00567DFE" w14:paraId="56CC9453" w14:textId="77777777" w:rsidTr="006A1305">
        <w:trPr>
          <w:cantSplit/>
          <w:trHeight w:val="492"/>
          <w:tblHeader/>
        </w:trPr>
        <w:tc>
          <w:tcPr>
            <w:tcW w:w="344" w:type="dxa"/>
            <w:shd w:val="clear" w:color="auto" w:fill="BDD6EE" w:themeFill="accent5" w:themeFillTint="66"/>
            <w:noWrap/>
            <w:hideMark/>
          </w:tcPr>
          <w:p w14:paraId="02D70719" w14:textId="6B5DC5E5" w:rsidR="003C5D9C" w:rsidRPr="00557F11" w:rsidRDefault="003C5D9C" w:rsidP="00F378D3">
            <w:pPr>
              <w:spacing w:after="0" w:line="360" w:lineRule="exact"/>
              <w:jc w:val="center"/>
              <w:rPr>
                <w:rFonts w:ascii="Verdana" w:hAnsi="Verdana" w:cs="Arial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3767" w:type="dxa"/>
            <w:shd w:val="clear" w:color="auto" w:fill="BDD6EE" w:themeFill="accent5" w:themeFillTint="66"/>
            <w:noWrap/>
            <w:vAlign w:val="center"/>
            <w:hideMark/>
          </w:tcPr>
          <w:p w14:paraId="0E37F34C" w14:textId="77777777" w:rsidR="003C5D9C" w:rsidRPr="00557F11" w:rsidRDefault="003C5D9C" w:rsidP="00EB0E93">
            <w:pPr>
              <w:spacing w:after="0" w:line="360" w:lineRule="exact"/>
              <w:jc w:val="center"/>
              <w:rPr>
                <w:rFonts w:ascii="Verdana" w:hAnsi="Verdana" w:cs="Arial"/>
                <w:b/>
                <w:bCs/>
                <w:sz w:val="18"/>
                <w:szCs w:val="18"/>
                <w:lang w:val="ro-RO"/>
              </w:rPr>
            </w:pPr>
            <w:r w:rsidRPr="00557F11">
              <w:rPr>
                <w:rFonts w:ascii="Verdana" w:hAnsi="Verdana" w:cs="Arial"/>
                <w:b/>
                <w:bCs/>
                <w:sz w:val="18"/>
                <w:szCs w:val="18"/>
                <w:lang w:val="ro-RO"/>
              </w:rPr>
              <w:t>LISTA ABATERI SEMNIFICATIVE</w:t>
            </w:r>
          </w:p>
        </w:tc>
        <w:tc>
          <w:tcPr>
            <w:tcW w:w="3990" w:type="dxa"/>
            <w:shd w:val="clear" w:color="auto" w:fill="BDD6EE" w:themeFill="accent5" w:themeFillTint="66"/>
            <w:noWrap/>
            <w:vAlign w:val="center"/>
            <w:hideMark/>
          </w:tcPr>
          <w:p w14:paraId="137D5A58" w14:textId="0F4A8B58" w:rsidR="003C5D9C" w:rsidRPr="00557F11" w:rsidRDefault="006E4D7F" w:rsidP="00EB0E93">
            <w:pPr>
              <w:spacing w:after="0" w:line="360" w:lineRule="exact"/>
              <w:jc w:val="center"/>
              <w:rPr>
                <w:rFonts w:ascii="Verdana" w:hAnsi="Verdana" w:cs="Arial"/>
                <w:b/>
                <w:bCs/>
                <w:sz w:val="18"/>
                <w:szCs w:val="18"/>
                <w:lang w:val="ro-RO"/>
              </w:rPr>
            </w:pPr>
            <w:r w:rsidRPr="00557F11">
              <w:rPr>
                <w:rFonts w:ascii="Verdana" w:hAnsi="Verdana" w:cs="Arial"/>
                <w:b/>
                <w:bCs/>
                <w:sz w:val="18"/>
                <w:szCs w:val="18"/>
                <w:lang w:val="ro-RO"/>
              </w:rPr>
              <w:t>NIVELUL DE CALITATE AL PRESTAȚIEI</w:t>
            </w:r>
          </w:p>
        </w:tc>
        <w:tc>
          <w:tcPr>
            <w:tcW w:w="3523" w:type="dxa"/>
            <w:shd w:val="clear" w:color="auto" w:fill="BDD6EE" w:themeFill="accent5" w:themeFillTint="66"/>
            <w:noWrap/>
            <w:vAlign w:val="center"/>
            <w:hideMark/>
          </w:tcPr>
          <w:p w14:paraId="49975963" w14:textId="39D064D8" w:rsidR="0053623D" w:rsidRPr="00557F11" w:rsidRDefault="003C5D9C" w:rsidP="00EB0E93">
            <w:pPr>
              <w:spacing w:after="0" w:line="360" w:lineRule="exact"/>
              <w:jc w:val="center"/>
              <w:rPr>
                <w:rFonts w:ascii="Verdana" w:hAnsi="Verdana" w:cs="Arial"/>
                <w:b/>
                <w:bCs/>
                <w:sz w:val="18"/>
                <w:szCs w:val="18"/>
                <w:lang w:val="ro-RO"/>
              </w:rPr>
            </w:pPr>
            <w:r w:rsidRPr="00557F11">
              <w:rPr>
                <w:rFonts w:ascii="Verdana" w:hAnsi="Verdana" w:cs="Arial"/>
                <w:b/>
                <w:bCs/>
                <w:sz w:val="18"/>
                <w:szCs w:val="18"/>
                <w:lang w:val="ro-RO"/>
              </w:rPr>
              <w:t>CONSECINȚĂ la nivel de</w:t>
            </w:r>
          </w:p>
          <w:p w14:paraId="4AFFA122" w14:textId="4149DC5B" w:rsidR="003C5D9C" w:rsidRPr="00557F11" w:rsidRDefault="003C5D9C" w:rsidP="00EB0E93">
            <w:pPr>
              <w:spacing w:after="0" w:line="360" w:lineRule="exact"/>
              <w:jc w:val="center"/>
              <w:rPr>
                <w:rFonts w:ascii="Verdana" w:hAnsi="Verdana" w:cs="Arial"/>
                <w:b/>
                <w:bCs/>
                <w:sz w:val="18"/>
                <w:szCs w:val="18"/>
                <w:lang w:val="ro-RO"/>
              </w:rPr>
            </w:pPr>
            <w:r w:rsidRPr="00557F11">
              <w:rPr>
                <w:rFonts w:ascii="Verdana" w:hAnsi="Verdana" w:cs="Arial"/>
                <w:b/>
                <w:bCs/>
                <w:sz w:val="18"/>
                <w:szCs w:val="18"/>
                <w:lang w:val="ro-RO"/>
              </w:rPr>
              <w:t>Contract Subsecvent</w:t>
            </w:r>
          </w:p>
        </w:tc>
        <w:tc>
          <w:tcPr>
            <w:tcW w:w="3460" w:type="dxa"/>
            <w:shd w:val="clear" w:color="auto" w:fill="BDD6EE" w:themeFill="accent5" w:themeFillTint="66"/>
            <w:noWrap/>
            <w:vAlign w:val="center"/>
            <w:hideMark/>
          </w:tcPr>
          <w:p w14:paraId="4BD573E9" w14:textId="18EF7B14" w:rsidR="003C5D9C" w:rsidRPr="00557F11" w:rsidRDefault="003C5D9C" w:rsidP="00EB0E93">
            <w:pPr>
              <w:spacing w:after="0" w:line="360" w:lineRule="exact"/>
              <w:jc w:val="center"/>
              <w:rPr>
                <w:rFonts w:ascii="Verdana" w:hAnsi="Verdana" w:cs="Arial"/>
                <w:b/>
                <w:bCs/>
                <w:sz w:val="18"/>
                <w:szCs w:val="18"/>
                <w:lang w:val="ro-RO"/>
              </w:rPr>
            </w:pPr>
            <w:r w:rsidRPr="00557F11">
              <w:rPr>
                <w:rFonts w:ascii="Verdana" w:hAnsi="Verdana" w:cs="Arial"/>
                <w:b/>
                <w:bCs/>
                <w:sz w:val="18"/>
                <w:szCs w:val="18"/>
                <w:lang w:val="ro-RO"/>
              </w:rPr>
              <w:t>CONSECINȚĂ la nivel de Acord</w:t>
            </w:r>
            <w:r w:rsidR="008F25A1" w:rsidRPr="00557F11">
              <w:rPr>
                <w:rFonts w:ascii="Verdana" w:hAnsi="Verdana" w:cs="Arial"/>
                <w:b/>
                <w:bCs/>
                <w:sz w:val="18"/>
                <w:szCs w:val="18"/>
                <w:lang w:val="ro-RO"/>
              </w:rPr>
              <w:t>-</w:t>
            </w:r>
            <w:r w:rsidRPr="00557F11">
              <w:rPr>
                <w:rFonts w:ascii="Verdana" w:hAnsi="Verdana" w:cs="Arial"/>
                <w:b/>
                <w:bCs/>
                <w:sz w:val="18"/>
                <w:szCs w:val="18"/>
                <w:lang w:val="ro-RO"/>
              </w:rPr>
              <w:t>Cadru Centralizat</w:t>
            </w:r>
            <w:r w:rsidR="008752B5" w:rsidRPr="00557F11">
              <w:rPr>
                <w:rFonts w:ascii="Verdana" w:hAnsi="Verdana" w:cs="Arial"/>
                <w:b/>
                <w:bCs/>
                <w:sz w:val="18"/>
                <w:szCs w:val="18"/>
                <w:lang w:val="ro-RO"/>
              </w:rPr>
              <w:t xml:space="preserve"> (ACC)</w:t>
            </w:r>
          </w:p>
        </w:tc>
      </w:tr>
      <w:tr w:rsidR="00945943" w:rsidRPr="00567DFE" w14:paraId="423342DA" w14:textId="77777777" w:rsidTr="00E56F56">
        <w:trPr>
          <w:cantSplit/>
          <w:trHeight w:val="1160"/>
        </w:trPr>
        <w:tc>
          <w:tcPr>
            <w:tcW w:w="344" w:type="dxa"/>
            <w:shd w:val="clear" w:color="auto" w:fill="auto"/>
            <w:noWrap/>
          </w:tcPr>
          <w:p w14:paraId="01631676" w14:textId="6715F74C" w:rsidR="00945943" w:rsidRPr="00557F11" w:rsidRDefault="00945943" w:rsidP="005358BB">
            <w:pPr>
              <w:pStyle w:val="ListParagraph"/>
              <w:numPr>
                <w:ilvl w:val="0"/>
                <w:numId w:val="8"/>
              </w:numPr>
              <w:spacing w:after="0" w:line="360" w:lineRule="exact"/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3767" w:type="dxa"/>
            <w:shd w:val="clear" w:color="auto" w:fill="auto"/>
            <w:noWrap/>
            <w:hideMark/>
          </w:tcPr>
          <w:p w14:paraId="51616C55" w14:textId="12774328" w:rsidR="00945943" w:rsidRPr="006853CD" w:rsidRDefault="00945943" w:rsidP="00567DFE">
            <w:pPr>
              <w:spacing w:after="0" w:line="360" w:lineRule="exact"/>
              <w:jc w:val="both"/>
              <w:rPr>
                <w:rFonts w:ascii="Verdana" w:hAnsi="Verdana" w:cs="Arial"/>
                <w:sz w:val="18"/>
                <w:szCs w:val="18"/>
                <w:lang w:val="ro-RO"/>
              </w:rPr>
            </w:pPr>
            <w:r w:rsidRPr="006853CD">
              <w:rPr>
                <w:rFonts w:ascii="Verdana" w:hAnsi="Verdana" w:cs="Arial"/>
                <w:sz w:val="18"/>
                <w:szCs w:val="18"/>
                <w:lang w:val="ro-RO"/>
              </w:rPr>
              <w:t xml:space="preserve">Comandă de Produse (motorină vrac) livrată necorespunzător  </w:t>
            </w:r>
            <w:r w:rsidR="007F4A11" w:rsidRPr="006853CD">
              <w:rPr>
                <w:rFonts w:ascii="Verdana" w:hAnsi="Verdana" w:cs="Arial"/>
                <w:sz w:val="18"/>
                <w:szCs w:val="18"/>
                <w:lang w:val="ro-RO"/>
              </w:rPr>
              <w:t xml:space="preserve">(livrare </w:t>
            </w:r>
            <w:r w:rsidR="007F4A11" w:rsidRPr="006853CD">
              <w:rPr>
                <w:rFonts w:ascii="Verdana" w:hAnsi="Verdana" w:cs="Arial"/>
                <w:color w:val="000000"/>
                <w:sz w:val="18"/>
                <w:szCs w:val="18"/>
                <w:lang w:val="ro-RO"/>
              </w:rPr>
              <w:t>întârziată si/sau incompletă si/sau</w:t>
            </w:r>
            <w:r w:rsidR="00AB44B1" w:rsidRPr="006853CD">
              <w:rPr>
                <w:rFonts w:ascii="Verdana" w:hAnsi="Verdana" w:cs="Arial"/>
                <w:color w:val="000000"/>
                <w:sz w:val="18"/>
                <w:szCs w:val="18"/>
                <w:lang w:val="ro-RO"/>
              </w:rPr>
              <w:t xml:space="preserve"> a unor</w:t>
            </w:r>
            <w:r w:rsidR="007F4A11" w:rsidRPr="006853CD">
              <w:rPr>
                <w:rFonts w:ascii="Verdana" w:hAnsi="Verdana" w:cs="Arial"/>
                <w:color w:val="000000"/>
                <w:sz w:val="18"/>
                <w:szCs w:val="18"/>
                <w:lang w:val="ro-RO"/>
              </w:rPr>
              <w:t xml:space="preserve"> produse neconforme</w:t>
            </w:r>
            <w:r w:rsidR="007F4A11" w:rsidRPr="006853CD">
              <w:rPr>
                <w:rFonts w:ascii="Verdana" w:hAnsi="Verdana" w:cs="Arial"/>
                <w:sz w:val="18"/>
                <w:szCs w:val="18"/>
                <w:lang w:val="ro-RO"/>
              </w:rPr>
              <w:t>)</w:t>
            </w:r>
          </w:p>
        </w:tc>
        <w:tc>
          <w:tcPr>
            <w:tcW w:w="3990" w:type="dxa"/>
            <w:shd w:val="clear" w:color="auto" w:fill="auto"/>
            <w:noWrap/>
            <w:hideMark/>
          </w:tcPr>
          <w:p w14:paraId="65A5E176" w14:textId="36136037" w:rsidR="003D7A73" w:rsidRPr="00557F11" w:rsidRDefault="00945943" w:rsidP="00567DFE">
            <w:pPr>
              <w:spacing w:after="0" w:line="360" w:lineRule="exact"/>
              <w:jc w:val="center"/>
              <w:rPr>
                <w:rFonts w:ascii="Verdana" w:hAnsi="Verdana" w:cs="Arial"/>
                <w:color w:val="000000"/>
                <w:sz w:val="18"/>
                <w:szCs w:val="18"/>
                <w:lang w:val="ro-RO"/>
              </w:rPr>
            </w:pPr>
            <w:r w:rsidRPr="00557F11">
              <w:rPr>
                <w:rFonts w:ascii="Verdana" w:hAnsi="Verdana" w:cs="Arial"/>
                <w:sz w:val="18"/>
                <w:szCs w:val="18"/>
                <w:lang w:val="ro-RO"/>
              </w:rPr>
              <w:t>Maxim 3 comenzi livrate</w:t>
            </w:r>
            <w:r w:rsidR="0071785C">
              <w:rPr>
                <w:rFonts w:ascii="Verdana" w:hAnsi="Verdana" w:cs="Arial"/>
                <w:sz w:val="18"/>
                <w:szCs w:val="18"/>
                <w:lang w:val="ro-RO"/>
              </w:rPr>
              <w:t xml:space="preserve"> necorespunzător</w:t>
            </w:r>
            <w:r w:rsidRPr="00557F11">
              <w:rPr>
                <w:rFonts w:ascii="Verdana" w:hAnsi="Verdana" w:cs="Arial"/>
                <w:sz w:val="18"/>
                <w:szCs w:val="18"/>
                <w:lang w:val="ro-RO"/>
              </w:rPr>
              <w:t>/</w:t>
            </w:r>
            <w:r w:rsidR="00567DFE">
              <w:rPr>
                <w:rFonts w:ascii="Verdana" w:hAnsi="Verdana" w:cs="Arial"/>
                <w:sz w:val="18"/>
                <w:szCs w:val="18"/>
                <w:lang w:val="ro-RO"/>
              </w:rPr>
              <w:t xml:space="preserve"> </w:t>
            </w:r>
            <w:r w:rsidRPr="00557F11">
              <w:rPr>
                <w:rFonts w:ascii="Verdana" w:hAnsi="Verdana" w:cs="Arial"/>
                <w:sz w:val="18"/>
                <w:szCs w:val="18"/>
                <w:lang w:val="ro-RO"/>
              </w:rPr>
              <w:t>contract subsecvent</w:t>
            </w:r>
          </w:p>
          <w:p w14:paraId="28618206" w14:textId="77777777" w:rsidR="003D7A73" w:rsidRPr="00557F11" w:rsidRDefault="003D7A73" w:rsidP="00567DFE">
            <w:pPr>
              <w:spacing w:after="0" w:line="360" w:lineRule="exact"/>
              <w:jc w:val="center"/>
              <w:rPr>
                <w:rFonts w:ascii="Verdana" w:hAnsi="Verdana" w:cs="Arial"/>
                <w:color w:val="000000"/>
                <w:sz w:val="18"/>
                <w:szCs w:val="18"/>
                <w:lang w:val="ro-RO"/>
              </w:rPr>
            </w:pPr>
          </w:p>
          <w:p w14:paraId="2185CCF4" w14:textId="5E9B34E2" w:rsidR="00945943" w:rsidRPr="00557F11" w:rsidRDefault="00945943" w:rsidP="00567DFE">
            <w:pPr>
              <w:spacing w:after="0" w:line="360" w:lineRule="exact"/>
              <w:jc w:val="center"/>
              <w:rPr>
                <w:rFonts w:ascii="Verdana" w:hAnsi="Verdana" w:cs="Arial"/>
                <w:sz w:val="18"/>
                <w:szCs w:val="18"/>
                <w:lang w:val="ro-RO"/>
              </w:rPr>
            </w:pPr>
          </w:p>
        </w:tc>
        <w:tc>
          <w:tcPr>
            <w:tcW w:w="3523" w:type="dxa"/>
            <w:shd w:val="clear" w:color="auto" w:fill="auto"/>
            <w:hideMark/>
          </w:tcPr>
          <w:p w14:paraId="27584BB4" w14:textId="77777777" w:rsidR="008A6E23" w:rsidRPr="00B87E0A" w:rsidRDefault="008A6E23" w:rsidP="00567DFE">
            <w:pPr>
              <w:tabs>
                <w:tab w:val="left" w:pos="120"/>
              </w:tabs>
              <w:suppressAutoHyphens w:val="0"/>
              <w:spacing w:after="0" w:line="360" w:lineRule="exact"/>
              <w:jc w:val="center"/>
              <w:rPr>
                <w:rFonts w:ascii="Verdana" w:hAnsi="Verdana" w:cs="Arial"/>
                <w:color w:val="000000"/>
                <w:sz w:val="18"/>
                <w:szCs w:val="18"/>
                <w:lang w:val="ro-RO"/>
              </w:rPr>
            </w:pPr>
            <w:r w:rsidRPr="00B87E0A">
              <w:rPr>
                <w:rFonts w:ascii="Verdana" w:hAnsi="Verdana" w:cs="Arial"/>
                <w:color w:val="000000"/>
                <w:sz w:val="18"/>
                <w:szCs w:val="18"/>
                <w:lang w:val="ro-RO"/>
              </w:rPr>
              <w:t>Orice tip de abatere per comanda atrage:</w:t>
            </w:r>
            <w:r w:rsidRPr="00B87E0A">
              <w:rPr>
                <w:rFonts w:ascii="Verdana" w:hAnsi="Verdana" w:cs="Arial"/>
                <w:color w:val="000000"/>
                <w:sz w:val="18"/>
                <w:szCs w:val="18"/>
                <w:lang w:val="ro-RO"/>
              </w:rPr>
              <w:br/>
              <w:t>i. Abatere 1 - avertisment</w:t>
            </w:r>
            <w:r w:rsidRPr="00B87E0A">
              <w:rPr>
                <w:rFonts w:ascii="Verdana" w:hAnsi="Verdana" w:cs="Arial"/>
                <w:color w:val="000000"/>
                <w:sz w:val="18"/>
                <w:szCs w:val="18"/>
                <w:lang w:val="ro-RO"/>
              </w:rPr>
              <w:br/>
              <w:t>ii. Abatere 2 - penalități</w:t>
            </w:r>
            <w:r w:rsidRPr="00B87E0A">
              <w:rPr>
                <w:rFonts w:ascii="Verdana" w:hAnsi="Verdana" w:cs="Arial"/>
                <w:color w:val="000000"/>
                <w:sz w:val="18"/>
                <w:szCs w:val="18"/>
                <w:lang w:val="ro-RO"/>
              </w:rPr>
              <w:br/>
              <w:t>iii. Abatere 3 - reziliere contract subsecvent,</w:t>
            </w:r>
          </w:p>
          <w:p w14:paraId="251463F1" w14:textId="015D00C7" w:rsidR="00945943" w:rsidRPr="00557F11" w:rsidRDefault="002544AA" w:rsidP="00567DFE">
            <w:pPr>
              <w:suppressAutoHyphens w:val="0"/>
              <w:spacing w:after="0" w:line="360" w:lineRule="exact"/>
              <w:jc w:val="center"/>
              <w:rPr>
                <w:rFonts w:ascii="Verdana" w:hAnsi="Verdana"/>
                <w:sz w:val="18"/>
                <w:szCs w:val="18"/>
                <w:lang w:val="ro-RO" w:eastAsia="en-SG"/>
              </w:rPr>
            </w:pPr>
            <w:r>
              <w:rPr>
                <w:rFonts w:ascii="Verdana" w:hAnsi="Verdana"/>
                <w:sz w:val="18"/>
                <w:szCs w:val="18"/>
                <w:lang w:val="ro-RO" w:eastAsia="en-SG"/>
              </w:rPr>
              <w:t>potrivit</w:t>
            </w:r>
            <w:r w:rsidR="00325B1A">
              <w:rPr>
                <w:rFonts w:ascii="Verdana" w:hAnsi="Verdana"/>
                <w:sz w:val="18"/>
                <w:szCs w:val="18"/>
                <w:lang w:val="ro-RO" w:eastAsia="en-SG"/>
              </w:rPr>
              <w:t xml:space="preserve"> art. 32.1 și</w:t>
            </w:r>
            <w:r>
              <w:rPr>
                <w:rFonts w:ascii="Verdana" w:hAnsi="Verdana"/>
                <w:sz w:val="18"/>
                <w:szCs w:val="18"/>
                <w:lang w:val="ro-RO" w:eastAsia="en-SG"/>
              </w:rPr>
              <w:t xml:space="preserve"> art. 33.3 (i) </w:t>
            </w:r>
            <w:r w:rsidRPr="00557F11">
              <w:rPr>
                <w:rFonts w:ascii="Verdana" w:hAnsi="Verdana" w:cs="Arial"/>
                <w:sz w:val="18"/>
                <w:szCs w:val="18"/>
                <w:lang w:val="ro-RO"/>
              </w:rPr>
              <w:t>din ACC</w:t>
            </w:r>
          </w:p>
        </w:tc>
        <w:tc>
          <w:tcPr>
            <w:tcW w:w="3460" w:type="dxa"/>
            <w:shd w:val="clear" w:color="auto" w:fill="auto"/>
            <w:noWrap/>
            <w:hideMark/>
          </w:tcPr>
          <w:p w14:paraId="1A4AC9FA" w14:textId="4DFB5698" w:rsidR="00945943" w:rsidRPr="00557F11" w:rsidRDefault="00945943" w:rsidP="00567DFE">
            <w:pPr>
              <w:spacing w:after="0" w:line="360" w:lineRule="exact"/>
              <w:jc w:val="center"/>
              <w:rPr>
                <w:rFonts w:ascii="Verdana" w:hAnsi="Verdana" w:cs="Arial"/>
                <w:sz w:val="18"/>
                <w:szCs w:val="18"/>
                <w:lang w:val="ro-RO"/>
              </w:rPr>
            </w:pPr>
            <w:r w:rsidRPr="00557F11">
              <w:rPr>
                <w:rFonts w:ascii="Verdana" w:hAnsi="Verdana" w:cs="Arial"/>
                <w:sz w:val="18"/>
                <w:szCs w:val="18"/>
                <w:lang w:val="ro-RO"/>
              </w:rPr>
              <w:t xml:space="preserve">Reziliere ACC (în ceea ce îl privește pe Promitentul-Furnizor respectiv) la </w:t>
            </w:r>
            <w:r w:rsidR="00141C66" w:rsidRPr="00557F11">
              <w:rPr>
                <w:rFonts w:ascii="Verdana" w:hAnsi="Verdana" w:cs="Arial"/>
                <w:sz w:val="18"/>
                <w:szCs w:val="18"/>
                <w:lang w:val="ro-RO"/>
              </w:rPr>
              <w:t>2</w:t>
            </w:r>
            <w:r w:rsidRPr="00557F11">
              <w:rPr>
                <w:rFonts w:ascii="Verdana" w:hAnsi="Verdana" w:cs="Arial"/>
                <w:sz w:val="18"/>
                <w:szCs w:val="18"/>
                <w:lang w:val="ro-RO"/>
              </w:rPr>
              <w:t xml:space="preserve"> contracte subsecvente reziliate</w:t>
            </w:r>
            <w:r w:rsidR="00141C66" w:rsidRPr="00557F11">
              <w:rPr>
                <w:rFonts w:ascii="Verdana" w:hAnsi="Verdana" w:cs="Arial"/>
                <w:sz w:val="18"/>
                <w:szCs w:val="18"/>
                <w:lang w:val="ro-RO"/>
              </w:rPr>
              <w:t>, potrivit art. 19.6 (i) din ACC</w:t>
            </w:r>
          </w:p>
        </w:tc>
      </w:tr>
      <w:tr w:rsidR="00F560E1" w:rsidRPr="00557F11" w14:paraId="5B994ACD" w14:textId="77777777" w:rsidTr="00E56F56">
        <w:trPr>
          <w:cantSplit/>
          <w:trHeight w:val="512"/>
        </w:trPr>
        <w:tc>
          <w:tcPr>
            <w:tcW w:w="344" w:type="dxa"/>
            <w:shd w:val="clear" w:color="auto" w:fill="auto"/>
            <w:noWrap/>
          </w:tcPr>
          <w:p w14:paraId="4D3C19DE" w14:textId="50BD07E2" w:rsidR="00F560E1" w:rsidRPr="00557F11" w:rsidRDefault="00F560E1" w:rsidP="005358BB">
            <w:pPr>
              <w:pStyle w:val="ListParagraph"/>
              <w:numPr>
                <w:ilvl w:val="0"/>
                <w:numId w:val="8"/>
              </w:numPr>
              <w:spacing w:after="0" w:line="360" w:lineRule="exact"/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3767" w:type="dxa"/>
            <w:shd w:val="clear" w:color="auto" w:fill="auto"/>
            <w:noWrap/>
          </w:tcPr>
          <w:p w14:paraId="15B940C1" w14:textId="42808AD4" w:rsidR="00F560E1" w:rsidRPr="006853CD" w:rsidRDefault="00F560E1" w:rsidP="00567DFE">
            <w:pPr>
              <w:spacing w:after="0" w:line="360" w:lineRule="exact"/>
              <w:jc w:val="both"/>
              <w:rPr>
                <w:rFonts w:ascii="Verdana" w:hAnsi="Verdana" w:cs="Arial"/>
                <w:color w:val="000000"/>
                <w:sz w:val="18"/>
                <w:szCs w:val="18"/>
                <w:lang w:val="ro-RO"/>
              </w:rPr>
            </w:pPr>
            <w:r w:rsidRPr="006853CD">
              <w:rPr>
                <w:rFonts w:ascii="Verdana" w:hAnsi="Verdana" w:cs="Arial"/>
                <w:sz w:val="18"/>
                <w:szCs w:val="18"/>
                <w:lang w:val="ro-RO"/>
              </w:rPr>
              <w:t xml:space="preserve">Comandă de carduri de combustibil livrată necorespunzător  (livrare </w:t>
            </w:r>
            <w:r w:rsidRPr="006853CD">
              <w:rPr>
                <w:rFonts w:ascii="Verdana" w:hAnsi="Verdana" w:cs="Arial"/>
                <w:color w:val="000000"/>
                <w:sz w:val="18"/>
                <w:szCs w:val="18"/>
                <w:lang w:val="ro-RO"/>
              </w:rPr>
              <w:t>întârziată si/sau incompletă si/sau</w:t>
            </w:r>
            <w:r w:rsidR="00AB44B1" w:rsidRPr="006853CD">
              <w:rPr>
                <w:rFonts w:ascii="Verdana" w:hAnsi="Verdana" w:cs="Arial"/>
                <w:color w:val="000000"/>
                <w:sz w:val="18"/>
                <w:szCs w:val="18"/>
                <w:lang w:val="ro-RO"/>
              </w:rPr>
              <w:t xml:space="preserve"> a unor</w:t>
            </w:r>
            <w:r w:rsidRPr="006853CD">
              <w:rPr>
                <w:rFonts w:ascii="Verdana" w:hAnsi="Verdana" w:cs="Arial"/>
                <w:color w:val="000000"/>
                <w:sz w:val="18"/>
                <w:szCs w:val="18"/>
                <w:lang w:val="ro-RO"/>
              </w:rPr>
              <w:t xml:space="preserve"> produse neconforme</w:t>
            </w:r>
            <w:r w:rsidRPr="006853CD">
              <w:rPr>
                <w:rFonts w:ascii="Verdana" w:hAnsi="Verdana" w:cs="Arial"/>
                <w:sz w:val="18"/>
                <w:szCs w:val="18"/>
                <w:lang w:val="ro-RO"/>
              </w:rPr>
              <w:t>)</w:t>
            </w:r>
          </w:p>
        </w:tc>
        <w:tc>
          <w:tcPr>
            <w:tcW w:w="3990" w:type="dxa"/>
            <w:shd w:val="clear" w:color="auto" w:fill="auto"/>
            <w:noWrap/>
          </w:tcPr>
          <w:p w14:paraId="1B8E8B7C" w14:textId="12DE87AC" w:rsidR="00F560E1" w:rsidRPr="00557F11" w:rsidRDefault="00F560E1" w:rsidP="00567DFE">
            <w:pPr>
              <w:spacing w:after="0" w:line="360" w:lineRule="exact"/>
              <w:jc w:val="center"/>
              <w:rPr>
                <w:rFonts w:ascii="Verdana" w:hAnsi="Verdana" w:cs="Arial"/>
                <w:sz w:val="18"/>
                <w:szCs w:val="18"/>
                <w:lang w:val="ro-RO"/>
              </w:rPr>
            </w:pPr>
            <w:r w:rsidRPr="00557F11">
              <w:rPr>
                <w:rFonts w:ascii="Verdana" w:hAnsi="Verdana" w:cs="Arial"/>
                <w:sz w:val="18"/>
                <w:szCs w:val="18"/>
                <w:lang w:val="ro-RO"/>
              </w:rPr>
              <w:t xml:space="preserve">Maxim </w:t>
            </w:r>
            <w:r w:rsidR="00B87E0A">
              <w:rPr>
                <w:rFonts w:ascii="Verdana" w:hAnsi="Verdana" w:cs="Arial"/>
                <w:sz w:val="18"/>
                <w:szCs w:val="18"/>
                <w:lang w:val="ro-RO"/>
              </w:rPr>
              <w:t>2</w:t>
            </w:r>
            <w:r w:rsidRPr="00557F11">
              <w:rPr>
                <w:rFonts w:ascii="Verdana" w:hAnsi="Verdana" w:cs="Arial"/>
                <w:sz w:val="18"/>
                <w:szCs w:val="18"/>
                <w:lang w:val="ro-RO"/>
              </w:rPr>
              <w:t xml:space="preserve"> com</w:t>
            </w:r>
            <w:r w:rsidR="00B87E0A">
              <w:rPr>
                <w:rFonts w:ascii="Verdana" w:hAnsi="Verdana" w:cs="Arial"/>
                <w:sz w:val="18"/>
                <w:szCs w:val="18"/>
                <w:lang w:val="ro-RO"/>
              </w:rPr>
              <w:t>enzi</w:t>
            </w:r>
            <w:r w:rsidRPr="00557F11">
              <w:rPr>
                <w:rFonts w:ascii="Verdana" w:hAnsi="Verdana" w:cs="Arial"/>
                <w:sz w:val="18"/>
                <w:szCs w:val="18"/>
                <w:lang w:val="ro-RO"/>
              </w:rPr>
              <w:t xml:space="preserve"> </w:t>
            </w:r>
            <w:r w:rsidR="0071785C" w:rsidRPr="00557F11">
              <w:rPr>
                <w:rFonts w:ascii="Verdana" w:hAnsi="Verdana" w:cs="Arial"/>
                <w:sz w:val="18"/>
                <w:szCs w:val="18"/>
                <w:lang w:val="ro-RO"/>
              </w:rPr>
              <w:t>livrat</w:t>
            </w:r>
            <w:r w:rsidR="00B87E0A">
              <w:rPr>
                <w:rFonts w:ascii="Verdana" w:hAnsi="Verdana" w:cs="Arial"/>
                <w:sz w:val="18"/>
                <w:szCs w:val="18"/>
                <w:lang w:val="ro-RO"/>
              </w:rPr>
              <w:t>e</w:t>
            </w:r>
            <w:r w:rsidR="0071785C">
              <w:rPr>
                <w:rFonts w:ascii="Verdana" w:hAnsi="Verdana" w:cs="Arial"/>
                <w:sz w:val="18"/>
                <w:szCs w:val="18"/>
                <w:lang w:val="ro-RO"/>
              </w:rPr>
              <w:t xml:space="preserve"> necorespunzător</w:t>
            </w:r>
            <w:r w:rsidR="0071785C" w:rsidRPr="00557F11">
              <w:rPr>
                <w:rFonts w:ascii="Verdana" w:hAnsi="Verdana" w:cs="Arial"/>
                <w:sz w:val="18"/>
                <w:szCs w:val="18"/>
                <w:lang w:val="ro-RO"/>
              </w:rPr>
              <w:t>/</w:t>
            </w:r>
            <w:r w:rsidR="0071785C">
              <w:rPr>
                <w:rFonts w:ascii="Verdana" w:hAnsi="Verdana" w:cs="Arial"/>
                <w:sz w:val="18"/>
                <w:szCs w:val="18"/>
                <w:lang w:val="ro-RO"/>
              </w:rPr>
              <w:t xml:space="preserve"> </w:t>
            </w:r>
            <w:r w:rsidRPr="00557F11">
              <w:rPr>
                <w:rFonts w:ascii="Verdana" w:hAnsi="Verdana" w:cs="Arial"/>
                <w:sz w:val="18"/>
                <w:szCs w:val="18"/>
                <w:lang w:val="ro-RO"/>
              </w:rPr>
              <w:t>contract subsecvent</w:t>
            </w:r>
          </w:p>
          <w:p w14:paraId="2F228C91" w14:textId="77777777" w:rsidR="00F560E1" w:rsidRPr="00557F11" w:rsidRDefault="00F560E1" w:rsidP="00567DFE">
            <w:pPr>
              <w:spacing w:after="0" w:line="360" w:lineRule="exact"/>
              <w:jc w:val="center"/>
              <w:rPr>
                <w:rFonts w:ascii="Verdana" w:hAnsi="Verdana" w:cs="Arial"/>
                <w:sz w:val="18"/>
                <w:szCs w:val="18"/>
                <w:lang w:val="ro-RO"/>
              </w:rPr>
            </w:pPr>
          </w:p>
          <w:p w14:paraId="7EF5DD30" w14:textId="6BDE6301" w:rsidR="00F560E1" w:rsidRPr="00557F11" w:rsidRDefault="00F560E1" w:rsidP="00567DFE">
            <w:pPr>
              <w:spacing w:after="0" w:line="360" w:lineRule="exact"/>
              <w:jc w:val="center"/>
              <w:rPr>
                <w:rFonts w:ascii="Verdana" w:hAnsi="Verdana" w:cs="Arial"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3523" w:type="dxa"/>
            <w:shd w:val="clear" w:color="auto" w:fill="auto"/>
          </w:tcPr>
          <w:p w14:paraId="6B958AFE" w14:textId="77777777" w:rsidR="00B87E0A" w:rsidRPr="00B87E0A" w:rsidRDefault="00B87E0A" w:rsidP="00567DFE">
            <w:pPr>
              <w:suppressAutoHyphens w:val="0"/>
              <w:spacing w:after="0" w:line="360" w:lineRule="exact"/>
              <w:jc w:val="center"/>
              <w:rPr>
                <w:rFonts w:ascii="Verdana" w:hAnsi="Verdana" w:cs="Arial"/>
                <w:color w:val="000000"/>
                <w:sz w:val="18"/>
                <w:szCs w:val="18"/>
                <w:lang w:val="ro-RO"/>
              </w:rPr>
            </w:pPr>
            <w:r w:rsidRPr="00B87E0A">
              <w:rPr>
                <w:rFonts w:ascii="Verdana" w:hAnsi="Verdana" w:cs="Arial"/>
                <w:color w:val="000000"/>
                <w:sz w:val="18"/>
                <w:szCs w:val="18"/>
                <w:lang w:val="ro-RO"/>
              </w:rPr>
              <w:t>Orice tip de abatere per comanda atrage:</w:t>
            </w:r>
          </w:p>
          <w:p w14:paraId="0BF93165" w14:textId="058351E4" w:rsidR="00B87E0A" w:rsidRDefault="00B87E0A" w:rsidP="00567DFE">
            <w:pPr>
              <w:pStyle w:val="ListParagraph"/>
              <w:numPr>
                <w:ilvl w:val="0"/>
                <w:numId w:val="12"/>
              </w:numPr>
              <w:suppressAutoHyphens w:val="0"/>
              <w:spacing w:after="0" w:line="360" w:lineRule="exact"/>
              <w:ind w:left="159" w:hanging="77"/>
              <w:jc w:val="center"/>
              <w:rPr>
                <w:rFonts w:ascii="Verdana" w:hAnsi="Verdana" w:cs="Arial"/>
                <w:color w:val="000000"/>
                <w:sz w:val="18"/>
                <w:szCs w:val="18"/>
                <w:lang w:val="ro-RO"/>
              </w:rPr>
            </w:pPr>
            <w:r w:rsidRPr="00B87E0A">
              <w:rPr>
                <w:rFonts w:ascii="Verdana" w:hAnsi="Verdana" w:cs="Arial"/>
                <w:color w:val="000000"/>
                <w:sz w:val="18"/>
                <w:szCs w:val="18"/>
                <w:lang w:val="ro-RO"/>
              </w:rPr>
              <w:t xml:space="preserve">Abatere 1/comanda </w:t>
            </w:r>
            <w:r>
              <w:rPr>
                <w:rFonts w:ascii="Verdana" w:hAnsi="Verdana" w:cs="Arial"/>
                <w:color w:val="000000"/>
                <w:sz w:val="18"/>
                <w:szCs w:val="18"/>
                <w:lang w:val="ro-RO"/>
              </w:rPr>
              <w:t>–</w:t>
            </w:r>
            <w:r w:rsidRPr="00B87E0A">
              <w:rPr>
                <w:rFonts w:ascii="Verdana" w:hAnsi="Verdana" w:cs="Arial"/>
                <w:color w:val="000000"/>
                <w:sz w:val="18"/>
                <w:szCs w:val="18"/>
                <w:lang w:val="ro-RO"/>
              </w:rPr>
              <w:t xml:space="preserve"> avertisment</w:t>
            </w:r>
            <w:bookmarkStart w:id="1" w:name="_Ref156228495"/>
          </w:p>
          <w:p w14:paraId="216A87CD" w14:textId="205EF1D4" w:rsidR="00F560E1" w:rsidRPr="005F4EBD" w:rsidRDefault="00B87E0A" w:rsidP="00567DFE">
            <w:pPr>
              <w:pStyle w:val="ListParagraph"/>
              <w:numPr>
                <w:ilvl w:val="0"/>
                <w:numId w:val="12"/>
              </w:numPr>
              <w:suppressAutoHyphens w:val="0"/>
              <w:spacing w:after="0" w:line="360" w:lineRule="exact"/>
              <w:ind w:left="159" w:hanging="77"/>
              <w:jc w:val="center"/>
              <w:rPr>
                <w:rFonts w:ascii="Verdana" w:hAnsi="Verdana" w:cs="Arial"/>
                <w:sz w:val="18"/>
                <w:szCs w:val="18"/>
                <w:lang w:val="ro-RO"/>
              </w:rPr>
            </w:pPr>
            <w:r w:rsidRPr="00B87E0A">
              <w:rPr>
                <w:rFonts w:ascii="Verdana" w:hAnsi="Verdana" w:cs="Arial"/>
                <w:color w:val="000000"/>
                <w:sz w:val="18"/>
                <w:szCs w:val="18"/>
                <w:lang w:val="ro-RO"/>
              </w:rPr>
              <w:t xml:space="preserve">Abatere 2/comanda – penalități de 10.000 lei, dar nu mai mult de 30% din valoarea Contractului </w:t>
            </w:r>
            <w:r w:rsidRPr="005F4EBD">
              <w:rPr>
                <w:rFonts w:ascii="Verdana" w:hAnsi="Verdana" w:cs="Arial"/>
                <w:sz w:val="18"/>
                <w:szCs w:val="18"/>
                <w:lang w:val="ro-RO"/>
              </w:rPr>
              <w:t>Subsecvent și rezilierea Contractului Subsecvent</w:t>
            </w:r>
            <w:bookmarkEnd w:id="1"/>
            <w:r w:rsidR="00836705" w:rsidRPr="005F4EBD">
              <w:rPr>
                <w:rFonts w:ascii="Verdana" w:hAnsi="Verdana" w:cs="Arial"/>
                <w:sz w:val="18"/>
                <w:szCs w:val="18"/>
                <w:lang w:val="ro-RO"/>
              </w:rPr>
              <w:t>,</w:t>
            </w:r>
          </w:p>
          <w:p w14:paraId="393379AB" w14:textId="66BDC7A3" w:rsidR="00836705" w:rsidRPr="00836705" w:rsidRDefault="00836705" w:rsidP="00567DFE">
            <w:pPr>
              <w:suppressAutoHyphens w:val="0"/>
              <w:spacing w:after="0" w:line="360" w:lineRule="exact"/>
              <w:ind w:left="82"/>
              <w:jc w:val="center"/>
              <w:rPr>
                <w:rFonts w:ascii="Verdana" w:hAnsi="Verdana" w:cs="Arial"/>
                <w:color w:val="000000"/>
                <w:sz w:val="18"/>
                <w:szCs w:val="18"/>
                <w:lang w:val="ro-RO"/>
              </w:rPr>
            </w:pPr>
            <w:r w:rsidRPr="00836705">
              <w:rPr>
                <w:rFonts w:ascii="Verdana" w:hAnsi="Verdana"/>
                <w:sz w:val="18"/>
                <w:szCs w:val="18"/>
                <w:lang w:val="ro-RO" w:eastAsia="en-SG"/>
              </w:rPr>
              <w:t>potrivit art. 32.</w:t>
            </w:r>
            <w:r>
              <w:rPr>
                <w:rFonts w:ascii="Verdana" w:hAnsi="Verdana"/>
                <w:sz w:val="18"/>
                <w:szCs w:val="18"/>
                <w:lang w:val="ro-RO" w:eastAsia="en-SG"/>
              </w:rPr>
              <w:t>2</w:t>
            </w:r>
            <w:r w:rsidRPr="00836705">
              <w:rPr>
                <w:rFonts w:ascii="Verdana" w:hAnsi="Verdana"/>
                <w:sz w:val="18"/>
                <w:szCs w:val="18"/>
                <w:lang w:val="ro-RO" w:eastAsia="en-SG"/>
              </w:rPr>
              <w:t xml:space="preserve"> și art. 33.3 (</w:t>
            </w:r>
            <w:r w:rsidR="005F4EBD">
              <w:rPr>
                <w:rFonts w:ascii="Verdana" w:hAnsi="Verdana"/>
                <w:sz w:val="18"/>
                <w:szCs w:val="18"/>
                <w:lang w:val="ro-RO" w:eastAsia="en-SG"/>
              </w:rPr>
              <w:t>i</w:t>
            </w:r>
            <w:r w:rsidRPr="00836705">
              <w:rPr>
                <w:rFonts w:ascii="Verdana" w:hAnsi="Verdana"/>
                <w:sz w:val="18"/>
                <w:szCs w:val="18"/>
                <w:lang w:val="ro-RO" w:eastAsia="en-SG"/>
              </w:rPr>
              <w:t xml:space="preserve">i) </w:t>
            </w:r>
            <w:r w:rsidRPr="00836705">
              <w:rPr>
                <w:rFonts w:ascii="Verdana" w:hAnsi="Verdana" w:cs="Arial"/>
                <w:sz w:val="18"/>
                <w:szCs w:val="18"/>
                <w:lang w:val="ro-RO"/>
              </w:rPr>
              <w:t>din ACC.</w:t>
            </w:r>
          </w:p>
        </w:tc>
        <w:tc>
          <w:tcPr>
            <w:tcW w:w="3460" w:type="dxa"/>
            <w:shd w:val="clear" w:color="auto" w:fill="auto"/>
            <w:noWrap/>
          </w:tcPr>
          <w:p w14:paraId="06CF5916" w14:textId="2AB07585" w:rsidR="00F560E1" w:rsidRPr="00557F11" w:rsidRDefault="00E56F56" w:rsidP="00567DFE">
            <w:pPr>
              <w:spacing w:after="0" w:line="360" w:lineRule="exact"/>
              <w:jc w:val="center"/>
              <w:rPr>
                <w:rFonts w:ascii="Verdana" w:hAnsi="Verdana" w:cs="Arial"/>
                <w:sz w:val="18"/>
                <w:szCs w:val="18"/>
                <w:lang w:val="ro-RO"/>
              </w:rPr>
            </w:pPr>
            <w:r w:rsidRPr="00557F11">
              <w:rPr>
                <w:rFonts w:ascii="Verdana" w:hAnsi="Verdana" w:cs="Arial"/>
                <w:sz w:val="18"/>
                <w:szCs w:val="18"/>
                <w:lang w:val="ro-RO"/>
              </w:rPr>
              <w:t>Reziliere ACC (în ceea ce îl privește pe Promitentul-Furnizor respectiv) la 2 contracte subsecvente reziliate, potrivit art. 19.6 (i</w:t>
            </w:r>
            <w:r>
              <w:rPr>
                <w:rFonts w:ascii="Verdana" w:hAnsi="Verdana" w:cs="Arial"/>
                <w:sz w:val="18"/>
                <w:szCs w:val="18"/>
                <w:lang w:val="ro-RO"/>
              </w:rPr>
              <w:t>i</w:t>
            </w:r>
            <w:r w:rsidRPr="00557F11">
              <w:rPr>
                <w:rFonts w:ascii="Verdana" w:hAnsi="Verdana" w:cs="Arial"/>
                <w:sz w:val="18"/>
                <w:szCs w:val="18"/>
                <w:lang w:val="ro-RO"/>
              </w:rPr>
              <w:t>) din ACC</w:t>
            </w:r>
          </w:p>
        </w:tc>
      </w:tr>
      <w:tr w:rsidR="009D69ED" w:rsidRPr="00557F11" w14:paraId="0935EEF8" w14:textId="77777777" w:rsidTr="006853CD">
        <w:trPr>
          <w:cantSplit/>
          <w:trHeight w:val="800"/>
        </w:trPr>
        <w:tc>
          <w:tcPr>
            <w:tcW w:w="344" w:type="dxa"/>
            <w:shd w:val="clear" w:color="auto" w:fill="auto"/>
            <w:noWrap/>
          </w:tcPr>
          <w:p w14:paraId="4EB9DA50" w14:textId="7EE44ACE" w:rsidR="009D69ED" w:rsidRPr="00557F11" w:rsidRDefault="009D69ED" w:rsidP="005358BB">
            <w:pPr>
              <w:pStyle w:val="ListParagraph"/>
              <w:numPr>
                <w:ilvl w:val="0"/>
                <w:numId w:val="8"/>
              </w:numPr>
              <w:spacing w:after="0" w:line="360" w:lineRule="exact"/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3767" w:type="dxa"/>
            <w:shd w:val="clear" w:color="auto" w:fill="auto"/>
            <w:noWrap/>
          </w:tcPr>
          <w:p w14:paraId="4AF91C88" w14:textId="5535CC00" w:rsidR="009D69ED" w:rsidRPr="00CE43F0" w:rsidRDefault="005358BB" w:rsidP="00567DFE">
            <w:pPr>
              <w:spacing w:after="0" w:line="360" w:lineRule="exact"/>
              <w:jc w:val="both"/>
              <w:rPr>
                <w:rFonts w:ascii="Verdana" w:hAnsi="Verdana" w:cs="Arial"/>
                <w:sz w:val="18"/>
                <w:szCs w:val="18"/>
                <w:lang w:val="ro-RO"/>
              </w:rPr>
            </w:pPr>
            <w:r w:rsidRPr="00CE43F0">
              <w:rPr>
                <w:rFonts w:ascii="Verdana" w:hAnsi="Verdana" w:cs="Arial"/>
                <w:sz w:val="18"/>
                <w:szCs w:val="18"/>
                <w:lang w:val="ro-RO"/>
              </w:rPr>
              <w:t xml:space="preserve">Incidente care afectează </w:t>
            </w:r>
            <w:bookmarkStart w:id="2" w:name="_Hlk154073208"/>
            <w:r w:rsidRPr="00CE43F0">
              <w:rPr>
                <w:rFonts w:ascii="Verdana" w:hAnsi="Verdana" w:cs="Arial"/>
                <w:sz w:val="18"/>
                <w:szCs w:val="18"/>
                <w:lang w:val="ro-RO"/>
              </w:rPr>
              <w:t xml:space="preserve">sistemul de alimentare pe bază de card de combustibil, din cadrul stațiilor de alimentare </w:t>
            </w:r>
            <w:bookmarkEnd w:id="2"/>
          </w:p>
        </w:tc>
        <w:tc>
          <w:tcPr>
            <w:tcW w:w="3990" w:type="dxa"/>
            <w:shd w:val="clear" w:color="auto" w:fill="auto"/>
            <w:noWrap/>
          </w:tcPr>
          <w:p w14:paraId="41F13C33" w14:textId="77777777" w:rsidR="009D69ED" w:rsidRPr="00CE43F0" w:rsidRDefault="004207B7" w:rsidP="00567DFE">
            <w:pPr>
              <w:spacing w:after="0" w:line="360" w:lineRule="exact"/>
              <w:jc w:val="center"/>
              <w:rPr>
                <w:rFonts w:ascii="Verdana" w:hAnsi="Verdana" w:cs="Arial"/>
                <w:sz w:val="18"/>
                <w:szCs w:val="18"/>
                <w:lang w:val="ro-RO"/>
              </w:rPr>
            </w:pPr>
            <w:r w:rsidRPr="00CE43F0">
              <w:rPr>
                <w:rFonts w:ascii="Verdana" w:hAnsi="Verdana" w:cs="Arial"/>
                <w:sz w:val="18"/>
                <w:szCs w:val="18"/>
                <w:lang w:val="ro-RO"/>
              </w:rPr>
              <w:t>Maxim 3 incidente /contract subsecvent</w:t>
            </w:r>
          </w:p>
          <w:p w14:paraId="51C875B5" w14:textId="5DD19741" w:rsidR="004207B7" w:rsidRPr="00CE43F0" w:rsidRDefault="004207B7" w:rsidP="00567DFE">
            <w:pPr>
              <w:spacing w:after="0" w:line="360" w:lineRule="exact"/>
              <w:jc w:val="center"/>
              <w:rPr>
                <w:rFonts w:ascii="Verdana" w:hAnsi="Verdana" w:cs="Arial"/>
                <w:sz w:val="18"/>
                <w:szCs w:val="18"/>
                <w:lang w:val="ro-RO"/>
              </w:rPr>
            </w:pPr>
          </w:p>
        </w:tc>
        <w:tc>
          <w:tcPr>
            <w:tcW w:w="3523" w:type="dxa"/>
            <w:tcBorders>
              <w:bottom w:val="single" w:sz="4" w:space="0" w:color="auto"/>
            </w:tcBorders>
            <w:shd w:val="clear" w:color="auto" w:fill="auto"/>
          </w:tcPr>
          <w:p w14:paraId="5DA4C858" w14:textId="77777777" w:rsidR="008A6E23" w:rsidRPr="00CE43F0" w:rsidRDefault="008A6E23" w:rsidP="00567DFE">
            <w:pPr>
              <w:spacing w:after="0" w:line="360" w:lineRule="exact"/>
              <w:jc w:val="center"/>
              <w:rPr>
                <w:rFonts w:ascii="Verdana" w:hAnsi="Verdana" w:cs="Arial"/>
                <w:sz w:val="18"/>
                <w:szCs w:val="18"/>
                <w:lang w:val="ro-RO"/>
              </w:rPr>
            </w:pPr>
            <w:r w:rsidRPr="00CE43F0">
              <w:rPr>
                <w:rFonts w:ascii="Verdana" w:hAnsi="Verdana" w:cs="Arial"/>
                <w:sz w:val="18"/>
                <w:szCs w:val="18"/>
                <w:lang w:val="ro-RO"/>
              </w:rPr>
              <w:t>Incidentele înregistrate atrag:</w:t>
            </w:r>
          </w:p>
          <w:p w14:paraId="15A6B7CE" w14:textId="77777777" w:rsidR="008A6E23" w:rsidRPr="00CE43F0" w:rsidRDefault="008A6E23" w:rsidP="00567DFE">
            <w:pPr>
              <w:spacing w:after="0" w:line="360" w:lineRule="exact"/>
              <w:jc w:val="center"/>
              <w:rPr>
                <w:rFonts w:ascii="Verdana" w:hAnsi="Verdana" w:cs="Arial"/>
                <w:sz w:val="18"/>
                <w:szCs w:val="18"/>
                <w:lang w:val="ro-RO"/>
              </w:rPr>
            </w:pPr>
            <w:r w:rsidRPr="00CE43F0">
              <w:rPr>
                <w:rFonts w:ascii="Verdana" w:hAnsi="Verdana" w:cs="Arial"/>
                <w:sz w:val="18"/>
                <w:szCs w:val="18"/>
                <w:lang w:val="ro-RO"/>
              </w:rPr>
              <w:t>i. Incident 1 / contract - avertisment</w:t>
            </w:r>
          </w:p>
          <w:p w14:paraId="37E61987" w14:textId="77777777" w:rsidR="008A6E23" w:rsidRPr="00CE43F0" w:rsidRDefault="008A6E23" w:rsidP="00567DFE">
            <w:pPr>
              <w:spacing w:after="0" w:line="360" w:lineRule="exact"/>
              <w:jc w:val="center"/>
              <w:rPr>
                <w:rFonts w:ascii="Verdana" w:hAnsi="Verdana" w:cs="Arial"/>
                <w:sz w:val="18"/>
                <w:szCs w:val="18"/>
                <w:lang w:val="ro-RO"/>
              </w:rPr>
            </w:pPr>
            <w:r w:rsidRPr="00CE43F0">
              <w:rPr>
                <w:rFonts w:ascii="Verdana" w:hAnsi="Verdana" w:cs="Arial"/>
                <w:sz w:val="18"/>
                <w:szCs w:val="18"/>
                <w:lang w:val="ro-RO"/>
              </w:rPr>
              <w:t>ii. Incident 2 / contract – penalități</w:t>
            </w:r>
          </w:p>
          <w:p w14:paraId="1258749A" w14:textId="0633AB7C" w:rsidR="00324937" w:rsidRPr="00CE43F0" w:rsidRDefault="00324937" w:rsidP="00567DFE">
            <w:pPr>
              <w:spacing w:after="0" w:line="360" w:lineRule="exact"/>
              <w:jc w:val="center"/>
              <w:rPr>
                <w:rFonts w:ascii="Verdana" w:eastAsia="Verdana" w:hAnsi="Verdana"/>
                <w:b/>
                <w:bCs/>
                <w:i/>
                <w:iCs/>
                <w:sz w:val="18"/>
                <w:szCs w:val="18"/>
                <w:shd w:val="clear" w:color="auto" w:fill="DEEAF6" w:themeFill="accent5" w:themeFillTint="33"/>
                <w:lang w:val="ro-RO"/>
              </w:rPr>
            </w:pPr>
            <w:r w:rsidRPr="00CE43F0">
              <w:rPr>
                <w:rFonts w:ascii="Verdana" w:hAnsi="Verdana"/>
                <w:sz w:val="18"/>
                <w:szCs w:val="18"/>
                <w:lang w:val="ro-RO" w:eastAsia="en-SG"/>
              </w:rPr>
              <w:t>potrivit art. 32.3 și art. 33.3 (</w:t>
            </w:r>
            <w:r w:rsidR="00E3456E" w:rsidRPr="00CE43F0">
              <w:rPr>
                <w:rFonts w:ascii="Verdana" w:hAnsi="Verdana"/>
                <w:sz w:val="18"/>
                <w:szCs w:val="18"/>
                <w:lang w:val="ro-RO" w:eastAsia="en-SG"/>
              </w:rPr>
              <w:t>iii</w:t>
            </w:r>
            <w:r w:rsidRPr="00CE43F0">
              <w:rPr>
                <w:rFonts w:ascii="Verdana" w:hAnsi="Verdana"/>
                <w:sz w:val="18"/>
                <w:szCs w:val="18"/>
                <w:lang w:val="ro-RO" w:eastAsia="en-SG"/>
              </w:rPr>
              <w:t xml:space="preserve">) </w:t>
            </w:r>
            <w:r w:rsidRPr="00CE43F0">
              <w:rPr>
                <w:rFonts w:ascii="Verdana" w:hAnsi="Verdana" w:cs="Arial"/>
                <w:sz w:val="18"/>
                <w:szCs w:val="18"/>
                <w:lang w:val="ro-RO"/>
              </w:rPr>
              <w:t>din ACC.</w:t>
            </w:r>
          </w:p>
        </w:tc>
        <w:tc>
          <w:tcPr>
            <w:tcW w:w="3460" w:type="dxa"/>
            <w:shd w:val="clear" w:color="auto" w:fill="auto"/>
            <w:noWrap/>
          </w:tcPr>
          <w:p w14:paraId="20FD0303" w14:textId="5E205D11" w:rsidR="00C97489" w:rsidRPr="00557F11" w:rsidRDefault="004207B7" w:rsidP="00567DFE">
            <w:pPr>
              <w:spacing w:after="0" w:line="360" w:lineRule="exact"/>
              <w:jc w:val="center"/>
              <w:rPr>
                <w:rFonts w:ascii="Verdana" w:hAnsi="Verdana" w:cs="Arial"/>
                <w:sz w:val="18"/>
                <w:szCs w:val="18"/>
                <w:lang w:val="ro-RO"/>
              </w:rPr>
            </w:pPr>
            <w:r w:rsidRPr="00557F11">
              <w:rPr>
                <w:rFonts w:ascii="Verdana" w:hAnsi="Verdana" w:cs="Arial"/>
                <w:sz w:val="18"/>
                <w:szCs w:val="18"/>
                <w:lang w:val="ro-RO"/>
              </w:rPr>
              <w:t xml:space="preserve">Reziliere ACC (în ceea ce îl privește pe Promitentul-Furnizor respectiv) la </w:t>
            </w:r>
            <w:r w:rsidR="006853CD">
              <w:rPr>
                <w:rFonts w:ascii="Verdana" w:hAnsi="Verdana" w:cs="Arial"/>
                <w:sz w:val="18"/>
                <w:szCs w:val="18"/>
                <w:lang w:val="ro-RO"/>
              </w:rPr>
              <w:t xml:space="preserve">2 </w:t>
            </w:r>
            <w:r w:rsidRPr="00557F11">
              <w:rPr>
                <w:rFonts w:ascii="Verdana" w:hAnsi="Verdana" w:cs="Arial"/>
                <w:sz w:val="18"/>
                <w:szCs w:val="18"/>
                <w:lang w:val="ro-RO"/>
              </w:rPr>
              <w:t>contracte subsecvente reziliate</w:t>
            </w:r>
            <w:r w:rsidR="00C97489" w:rsidRPr="00557F11">
              <w:rPr>
                <w:rFonts w:ascii="Verdana" w:hAnsi="Verdana" w:cs="Arial"/>
                <w:sz w:val="18"/>
                <w:szCs w:val="18"/>
                <w:lang w:val="ro-RO"/>
              </w:rPr>
              <w:t xml:space="preserve"> potrivit art. 19.6 (iii) din ACC</w:t>
            </w:r>
          </w:p>
          <w:p w14:paraId="667DF53C" w14:textId="25693B3F" w:rsidR="009D69ED" w:rsidRPr="00557F11" w:rsidRDefault="009D69ED" w:rsidP="00567DFE">
            <w:pPr>
              <w:spacing w:after="0" w:line="360" w:lineRule="exact"/>
              <w:jc w:val="center"/>
              <w:rPr>
                <w:rFonts w:ascii="Verdana" w:eastAsia="Verdana" w:hAnsi="Verdana"/>
                <w:b/>
                <w:bCs/>
                <w:color w:val="4472C4" w:themeColor="accent1"/>
                <w:sz w:val="18"/>
                <w:szCs w:val="18"/>
                <w:shd w:val="clear" w:color="auto" w:fill="DEEAF6" w:themeFill="accent5" w:themeFillTint="33"/>
                <w:lang w:val="ro-RO"/>
              </w:rPr>
            </w:pPr>
          </w:p>
        </w:tc>
      </w:tr>
      <w:tr w:rsidR="005358BB" w:rsidRPr="00557F11" w14:paraId="3A97A807" w14:textId="77777777" w:rsidTr="006853CD">
        <w:trPr>
          <w:cantSplit/>
          <w:trHeight w:val="800"/>
        </w:trPr>
        <w:tc>
          <w:tcPr>
            <w:tcW w:w="344" w:type="dxa"/>
            <w:shd w:val="clear" w:color="auto" w:fill="auto"/>
            <w:noWrap/>
          </w:tcPr>
          <w:p w14:paraId="7955CC83" w14:textId="77777777" w:rsidR="005358BB" w:rsidRPr="00557F11" w:rsidRDefault="005358BB" w:rsidP="005358BB">
            <w:pPr>
              <w:pStyle w:val="ListParagraph"/>
              <w:numPr>
                <w:ilvl w:val="0"/>
                <w:numId w:val="8"/>
              </w:numPr>
              <w:spacing w:after="0" w:line="360" w:lineRule="exact"/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3767" w:type="dxa"/>
            <w:shd w:val="clear" w:color="auto" w:fill="auto"/>
            <w:noWrap/>
          </w:tcPr>
          <w:p w14:paraId="6B93B459" w14:textId="028F813B" w:rsidR="005358BB" w:rsidRPr="00557F11" w:rsidRDefault="005358BB" w:rsidP="00567DFE">
            <w:pPr>
              <w:spacing w:after="0" w:line="360" w:lineRule="exact"/>
              <w:jc w:val="both"/>
              <w:rPr>
                <w:rFonts w:ascii="Verdana" w:hAnsi="Verdana" w:cs="Arial"/>
                <w:sz w:val="18"/>
                <w:szCs w:val="18"/>
                <w:lang w:val="ro-RO"/>
              </w:rPr>
            </w:pPr>
            <w:r w:rsidRPr="00557F11">
              <w:rPr>
                <w:rFonts w:ascii="Verdana" w:hAnsi="Verdana" w:cs="Arial"/>
                <w:sz w:val="18"/>
                <w:szCs w:val="18"/>
                <w:lang w:val="ro-RO"/>
              </w:rPr>
              <w:t xml:space="preserve">Mecanismul de compensare nu este operațional la termen </w:t>
            </w:r>
            <w:r w:rsidRPr="00557F11">
              <w:rPr>
                <w:rFonts w:ascii="Verdana" w:hAnsi="Verdana" w:cs="Arial"/>
                <w:i/>
                <w:iCs/>
                <w:color w:val="4472C4" w:themeColor="accent1"/>
                <w:sz w:val="18"/>
                <w:szCs w:val="18"/>
                <w:shd w:val="clear" w:color="auto" w:fill="DEEAF6" w:themeFill="accent5" w:themeFillTint="33"/>
                <w:lang w:val="ro-RO"/>
              </w:rPr>
              <w:t>[pentru situațiile în care Oferta a inclus opțiunea pentru compensarea CO2 emis de combustibilul achiziționat]</w:t>
            </w:r>
          </w:p>
        </w:tc>
        <w:tc>
          <w:tcPr>
            <w:tcW w:w="3990" w:type="dxa"/>
            <w:shd w:val="clear" w:color="auto" w:fill="auto"/>
            <w:noWrap/>
          </w:tcPr>
          <w:p w14:paraId="1C7AB6CA" w14:textId="1F89FD54" w:rsidR="005358BB" w:rsidRPr="00557F11" w:rsidRDefault="005358BB" w:rsidP="00567DFE">
            <w:pPr>
              <w:spacing w:after="0" w:line="360" w:lineRule="exact"/>
              <w:jc w:val="center"/>
              <w:rPr>
                <w:rFonts w:ascii="Verdana" w:hAnsi="Verdana" w:cs="Arial"/>
                <w:sz w:val="18"/>
                <w:szCs w:val="18"/>
                <w:lang w:val="ro-RO"/>
              </w:rPr>
            </w:pPr>
            <w:r w:rsidRPr="00557F11">
              <w:rPr>
                <w:rFonts w:ascii="Verdana" w:hAnsi="Verdana" w:cs="Arial"/>
                <w:sz w:val="18"/>
                <w:szCs w:val="18"/>
                <w:lang w:val="ro-RO"/>
              </w:rPr>
              <w:t>1 / Mecanismul de compensare nu este operațional în max. 10 zile lucrătoare de la semnarea Acordului Cadru Centralizat</w:t>
            </w:r>
          </w:p>
        </w:tc>
        <w:tc>
          <w:tcPr>
            <w:tcW w:w="3523" w:type="dxa"/>
            <w:shd w:val="thinReverseDiagStripe" w:color="auto" w:fill="auto"/>
          </w:tcPr>
          <w:p w14:paraId="2AC331FC" w14:textId="67081380" w:rsidR="005358BB" w:rsidRPr="00557F11" w:rsidRDefault="005358BB" w:rsidP="00567DFE">
            <w:pPr>
              <w:spacing w:after="0" w:line="360" w:lineRule="exact"/>
              <w:jc w:val="center"/>
              <w:rPr>
                <w:rFonts w:ascii="Verdana" w:hAnsi="Verdana" w:cs="Arial"/>
                <w:sz w:val="18"/>
                <w:szCs w:val="18"/>
                <w:lang w:val="ro-RO"/>
              </w:rPr>
            </w:pPr>
          </w:p>
        </w:tc>
        <w:tc>
          <w:tcPr>
            <w:tcW w:w="3460" w:type="dxa"/>
            <w:shd w:val="clear" w:color="auto" w:fill="auto"/>
            <w:noWrap/>
          </w:tcPr>
          <w:p w14:paraId="1D6158C8" w14:textId="371F8956" w:rsidR="005358BB" w:rsidRPr="00557F11" w:rsidRDefault="005358BB" w:rsidP="00567DFE">
            <w:pPr>
              <w:spacing w:after="0" w:line="360" w:lineRule="exact"/>
              <w:jc w:val="center"/>
              <w:rPr>
                <w:rFonts w:ascii="Verdana" w:hAnsi="Verdana" w:cs="Arial"/>
                <w:sz w:val="18"/>
                <w:szCs w:val="18"/>
                <w:lang w:val="ro-RO"/>
              </w:rPr>
            </w:pPr>
            <w:r w:rsidRPr="00557F11">
              <w:rPr>
                <w:rFonts w:ascii="Verdana" w:hAnsi="Verdana" w:cs="Arial"/>
                <w:sz w:val="18"/>
                <w:szCs w:val="18"/>
                <w:lang w:val="ro-RO"/>
              </w:rPr>
              <w:t>Reziliere ACC (în ceea ce îl privește pe Promitentul-Furnizor respectiv)</w:t>
            </w:r>
            <w:r w:rsidR="008007F8" w:rsidRPr="00557F11">
              <w:rPr>
                <w:rFonts w:ascii="Verdana" w:hAnsi="Verdana" w:cs="Arial"/>
                <w:sz w:val="18"/>
                <w:szCs w:val="18"/>
                <w:lang w:val="ro-RO"/>
              </w:rPr>
              <w:t xml:space="preserve"> potrivit art. 14.5 </w:t>
            </w:r>
            <w:r w:rsidR="00141C66" w:rsidRPr="00557F11">
              <w:rPr>
                <w:rFonts w:ascii="Verdana" w:hAnsi="Verdana" w:cs="Arial"/>
                <w:sz w:val="18"/>
                <w:szCs w:val="18"/>
                <w:lang w:val="ro-RO"/>
              </w:rPr>
              <w:t xml:space="preserve">și art. 19.7 </w:t>
            </w:r>
            <w:r w:rsidR="008007F8" w:rsidRPr="00557F11">
              <w:rPr>
                <w:rFonts w:ascii="Verdana" w:hAnsi="Verdana" w:cs="Arial"/>
                <w:sz w:val="18"/>
                <w:szCs w:val="18"/>
                <w:lang w:val="ro-RO"/>
              </w:rPr>
              <w:t>din ACC</w:t>
            </w:r>
          </w:p>
        </w:tc>
      </w:tr>
      <w:tr w:rsidR="005358BB" w:rsidRPr="00557F11" w14:paraId="6467F05E" w14:textId="77777777" w:rsidTr="006853CD">
        <w:trPr>
          <w:cantSplit/>
          <w:trHeight w:val="792"/>
        </w:trPr>
        <w:tc>
          <w:tcPr>
            <w:tcW w:w="344" w:type="dxa"/>
            <w:shd w:val="clear" w:color="auto" w:fill="auto"/>
            <w:noWrap/>
          </w:tcPr>
          <w:p w14:paraId="5A8E1342" w14:textId="1716BBA5" w:rsidR="005358BB" w:rsidRPr="00557F11" w:rsidRDefault="005358BB" w:rsidP="005358BB">
            <w:pPr>
              <w:pStyle w:val="ListParagraph"/>
              <w:numPr>
                <w:ilvl w:val="0"/>
                <w:numId w:val="8"/>
              </w:numPr>
              <w:spacing w:after="0" w:line="360" w:lineRule="exact"/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3767" w:type="dxa"/>
            <w:shd w:val="clear" w:color="auto" w:fill="auto"/>
            <w:noWrap/>
            <w:hideMark/>
          </w:tcPr>
          <w:p w14:paraId="17859F93" w14:textId="4B579F99" w:rsidR="005358BB" w:rsidRPr="00557F11" w:rsidRDefault="005358BB" w:rsidP="00567DFE">
            <w:pPr>
              <w:spacing w:after="0" w:line="360" w:lineRule="exact"/>
              <w:jc w:val="both"/>
              <w:rPr>
                <w:rFonts w:ascii="Verdana" w:hAnsi="Verdana" w:cs="Arial"/>
                <w:b/>
                <w:bCs/>
                <w:sz w:val="18"/>
                <w:szCs w:val="18"/>
                <w:lang w:val="ro-RO"/>
              </w:rPr>
            </w:pPr>
            <w:r w:rsidRPr="00781D2B">
              <w:rPr>
                <w:rFonts w:ascii="Verdana" w:hAnsi="Verdana" w:cs="Arial"/>
                <w:sz w:val="18"/>
                <w:szCs w:val="18"/>
                <w:lang w:val="ro-RO"/>
              </w:rPr>
              <w:t xml:space="preserve">Incidente care afectează mijloacele </w:t>
            </w:r>
            <w:bookmarkStart w:id="3" w:name="_Hlk154073046"/>
            <w:r w:rsidRPr="00781D2B">
              <w:rPr>
                <w:rFonts w:ascii="Verdana" w:hAnsi="Verdana" w:cs="Arial"/>
                <w:sz w:val="18"/>
                <w:szCs w:val="18"/>
                <w:lang w:val="ro-RO"/>
              </w:rPr>
              <w:t xml:space="preserve">electronice (platforma online/aplicație software) pentru gestionarea cardurilor de combustibil și a consumului </w:t>
            </w:r>
            <w:bookmarkEnd w:id="3"/>
            <w:r w:rsidRPr="00781D2B">
              <w:rPr>
                <w:rFonts w:ascii="Verdana" w:hAnsi="Verdana" w:cs="Arial"/>
                <w:sz w:val="18"/>
                <w:szCs w:val="18"/>
                <w:lang w:val="ro-RO"/>
              </w:rPr>
              <w:t>indisponibile pe durata contractului subsecvent</w:t>
            </w:r>
          </w:p>
        </w:tc>
        <w:tc>
          <w:tcPr>
            <w:tcW w:w="3990" w:type="dxa"/>
            <w:shd w:val="clear" w:color="auto" w:fill="auto"/>
            <w:noWrap/>
            <w:hideMark/>
          </w:tcPr>
          <w:p w14:paraId="7C4780A6" w14:textId="4A013AA2" w:rsidR="005358BB" w:rsidRPr="00557F11" w:rsidRDefault="00E3456E" w:rsidP="00567DFE">
            <w:pPr>
              <w:spacing w:after="0" w:line="360" w:lineRule="exact"/>
              <w:jc w:val="center"/>
              <w:rPr>
                <w:rFonts w:ascii="Verdana" w:hAnsi="Verdana" w:cs="Arial"/>
                <w:sz w:val="18"/>
                <w:szCs w:val="18"/>
                <w:lang w:val="ro-RO"/>
              </w:rPr>
            </w:pPr>
            <w:r w:rsidRPr="00557F11">
              <w:rPr>
                <w:rFonts w:ascii="Verdana" w:hAnsi="Verdana" w:cs="Arial"/>
                <w:sz w:val="18"/>
                <w:szCs w:val="18"/>
                <w:lang w:val="ro-RO"/>
              </w:rPr>
              <w:t xml:space="preserve">Maxim 3 incidente </w:t>
            </w:r>
            <w:r w:rsidR="005358BB" w:rsidRPr="00557F11">
              <w:rPr>
                <w:rFonts w:ascii="Verdana" w:hAnsi="Verdana" w:cs="Arial"/>
                <w:sz w:val="18"/>
                <w:szCs w:val="18"/>
                <w:lang w:val="ro-RO"/>
              </w:rPr>
              <w:t>/contract</w:t>
            </w:r>
            <w:r>
              <w:rPr>
                <w:rFonts w:ascii="Verdana" w:hAnsi="Verdana" w:cs="Arial"/>
                <w:sz w:val="18"/>
                <w:szCs w:val="18"/>
                <w:lang w:val="ro-RO"/>
              </w:rPr>
              <w:t xml:space="preserve"> </w:t>
            </w:r>
            <w:r w:rsidRPr="00557F11">
              <w:rPr>
                <w:rFonts w:ascii="Verdana" w:hAnsi="Verdana" w:cs="Arial"/>
                <w:sz w:val="18"/>
                <w:szCs w:val="18"/>
                <w:lang w:val="ro-RO"/>
              </w:rPr>
              <w:t>subsecvent</w:t>
            </w:r>
          </w:p>
        </w:tc>
        <w:tc>
          <w:tcPr>
            <w:tcW w:w="3523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5E1F4DA0" w14:textId="06D7089C" w:rsidR="005358BB" w:rsidRPr="00557F11" w:rsidRDefault="005358BB" w:rsidP="00567DFE">
            <w:pPr>
              <w:spacing w:after="0" w:line="360" w:lineRule="exact"/>
              <w:jc w:val="center"/>
              <w:rPr>
                <w:rFonts w:ascii="Verdana" w:hAnsi="Verdana" w:cs="Arial"/>
                <w:sz w:val="18"/>
                <w:szCs w:val="18"/>
                <w:lang w:val="ro-RO"/>
              </w:rPr>
            </w:pPr>
            <w:r w:rsidRPr="00557F11">
              <w:rPr>
                <w:rFonts w:ascii="Verdana" w:eastAsia="Verdana" w:hAnsi="Verdana"/>
                <w:sz w:val="18"/>
                <w:szCs w:val="18"/>
                <w:lang w:val="ro-RO"/>
              </w:rPr>
              <w:t>Reziliere Contract Subsecvent</w:t>
            </w:r>
            <w:r w:rsidR="00324937">
              <w:rPr>
                <w:rFonts w:ascii="Verdana" w:eastAsia="Verdana" w:hAnsi="Verdana"/>
                <w:sz w:val="18"/>
                <w:szCs w:val="18"/>
                <w:lang w:val="ro-RO"/>
              </w:rPr>
              <w:t xml:space="preserve">, </w:t>
            </w:r>
            <w:r w:rsidR="00324937" w:rsidRPr="00836705">
              <w:rPr>
                <w:rFonts w:ascii="Verdana" w:hAnsi="Verdana"/>
                <w:sz w:val="18"/>
                <w:szCs w:val="18"/>
                <w:lang w:val="ro-RO" w:eastAsia="en-SG"/>
              </w:rPr>
              <w:t xml:space="preserve">potrivit </w:t>
            </w:r>
            <w:r w:rsidR="00CE43F0" w:rsidRPr="00836705">
              <w:rPr>
                <w:rFonts w:ascii="Verdana" w:hAnsi="Verdana"/>
                <w:sz w:val="18"/>
                <w:szCs w:val="18"/>
                <w:lang w:val="ro-RO" w:eastAsia="en-SG"/>
              </w:rPr>
              <w:t>art. 32.</w:t>
            </w:r>
            <w:r w:rsidR="00CE43F0">
              <w:rPr>
                <w:rFonts w:ascii="Verdana" w:hAnsi="Verdana"/>
                <w:sz w:val="18"/>
                <w:szCs w:val="18"/>
                <w:lang w:val="ro-RO" w:eastAsia="en-SG"/>
              </w:rPr>
              <w:t>4</w:t>
            </w:r>
            <w:r w:rsidR="00CE43F0" w:rsidRPr="00836705">
              <w:rPr>
                <w:rFonts w:ascii="Verdana" w:hAnsi="Verdana"/>
                <w:sz w:val="18"/>
                <w:szCs w:val="18"/>
                <w:lang w:val="ro-RO" w:eastAsia="en-SG"/>
              </w:rPr>
              <w:t xml:space="preserve"> </w:t>
            </w:r>
            <w:r w:rsidR="00CE43F0">
              <w:rPr>
                <w:rFonts w:ascii="Verdana" w:hAnsi="Verdana"/>
                <w:sz w:val="18"/>
                <w:szCs w:val="18"/>
                <w:lang w:val="ro-RO" w:eastAsia="en-SG"/>
              </w:rPr>
              <w:t xml:space="preserve">si </w:t>
            </w:r>
            <w:r w:rsidR="00324937" w:rsidRPr="00836705">
              <w:rPr>
                <w:rFonts w:ascii="Verdana" w:hAnsi="Verdana"/>
                <w:sz w:val="18"/>
                <w:szCs w:val="18"/>
                <w:lang w:val="ro-RO" w:eastAsia="en-SG"/>
              </w:rPr>
              <w:t>art. 33.3 (</w:t>
            </w:r>
            <w:r w:rsidR="00324937">
              <w:rPr>
                <w:rFonts w:ascii="Verdana" w:hAnsi="Verdana"/>
                <w:sz w:val="18"/>
                <w:szCs w:val="18"/>
                <w:lang w:val="ro-RO" w:eastAsia="en-SG"/>
              </w:rPr>
              <w:t>i</w:t>
            </w:r>
            <w:r w:rsidR="00E3456E">
              <w:rPr>
                <w:rFonts w:ascii="Verdana" w:hAnsi="Verdana"/>
                <w:sz w:val="18"/>
                <w:szCs w:val="18"/>
                <w:lang w:val="ro-RO" w:eastAsia="en-SG"/>
              </w:rPr>
              <w:t>v</w:t>
            </w:r>
            <w:r w:rsidR="00324937" w:rsidRPr="00836705">
              <w:rPr>
                <w:rFonts w:ascii="Verdana" w:hAnsi="Verdana"/>
                <w:sz w:val="18"/>
                <w:szCs w:val="18"/>
                <w:lang w:val="ro-RO" w:eastAsia="en-SG"/>
              </w:rPr>
              <w:t xml:space="preserve">) </w:t>
            </w:r>
            <w:r w:rsidR="00324937" w:rsidRPr="00836705">
              <w:rPr>
                <w:rFonts w:ascii="Verdana" w:hAnsi="Verdana" w:cs="Arial"/>
                <w:sz w:val="18"/>
                <w:szCs w:val="18"/>
                <w:lang w:val="ro-RO"/>
              </w:rPr>
              <w:t>din ACC.</w:t>
            </w:r>
          </w:p>
        </w:tc>
        <w:tc>
          <w:tcPr>
            <w:tcW w:w="3460" w:type="dxa"/>
            <w:shd w:val="clear" w:color="auto" w:fill="auto"/>
            <w:noWrap/>
            <w:hideMark/>
          </w:tcPr>
          <w:p w14:paraId="3AF45298" w14:textId="03DCA666" w:rsidR="00360A8F" w:rsidRPr="00557F11" w:rsidRDefault="005358BB" w:rsidP="00567DFE">
            <w:pPr>
              <w:spacing w:after="0" w:line="360" w:lineRule="exact"/>
              <w:jc w:val="center"/>
              <w:rPr>
                <w:rFonts w:ascii="Verdana" w:hAnsi="Verdana" w:cs="Arial"/>
                <w:sz w:val="18"/>
                <w:szCs w:val="18"/>
                <w:lang w:val="ro-RO"/>
              </w:rPr>
            </w:pPr>
            <w:r w:rsidRPr="00557F11">
              <w:rPr>
                <w:rFonts w:ascii="Verdana" w:hAnsi="Verdana" w:cs="Arial"/>
                <w:sz w:val="18"/>
                <w:szCs w:val="18"/>
                <w:lang w:val="ro-RO"/>
              </w:rPr>
              <w:t xml:space="preserve">Reziliere ACC (în ceea ce îl privește pe Promitentul-Furnizor respectiv) la </w:t>
            </w:r>
            <w:r w:rsidR="00130980" w:rsidRPr="00557F11">
              <w:rPr>
                <w:rFonts w:ascii="Verdana" w:hAnsi="Verdana" w:cs="Arial"/>
                <w:sz w:val="18"/>
                <w:szCs w:val="18"/>
                <w:lang w:val="ro-RO"/>
              </w:rPr>
              <w:t>5</w:t>
            </w:r>
            <w:r w:rsidRPr="00557F11">
              <w:rPr>
                <w:rFonts w:ascii="Verdana" w:hAnsi="Verdana" w:cs="Arial"/>
                <w:sz w:val="18"/>
                <w:szCs w:val="18"/>
                <w:lang w:val="ro-RO"/>
              </w:rPr>
              <w:t xml:space="preserve"> contracte subsecvente reziliate</w:t>
            </w:r>
            <w:r w:rsidR="00360A8F" w:rsidRPr="00557F11">
              <w:rPr>
                <w:rFonts w:ascii="Verdana" w:hAnsi="Verdana" w:cs="Arial"/>
                <w:sz w:val="18"/>
                <w:szCs w:val="18"/>
                <w:lang w:val="ro-RO"/>
              </w:rPr>
              <w:t xml:space="preserve"> potrivit art. 19.6 (iv) din ACC</w:t>
            </w:r>
          </w:p>
          <w:p w14:paraId="71F1CD90" w14:textId="4A115D92" w:rsidR="005358BB" w:rsidRPr="00557F11" w:rsidRDefault="005358BB" w:rsidP="00567DFE">
            <w:pPr>
              <w:spacing w:after="0" w:line="360" w:lineRule="exact"/>
              <w:jc w:val="center"/>
              <w:rPr>
                <w:rFonts w:ascii="Verdana" w:hAnsi="Verdana" w:cs="Arial"/>
                <w:sz w:val="18"/>
                <w:szCs w:val="18"/>
                <w:lang w:val="ro-RO"/>
              </w:rPr>
            </w:pPr>
          </w:p>
        </w:tc>
      </w:tr>
      <w:tr w:rsidR="005358BB" w:rsidRPr="00557F11" w14:paraId="0341204E" w14:textId="77777777" w:rsidTr="006853CD">
        <w:trPr>
          <w:cantSplit/>
          <w:trHeight w:val="744"/>
        </w:trPr>
        <w:tc>
          <w:tcPr>
            <w:tcW w:w="344" w:type="dxa"/>
            <w:shd w:val="clear" w:color="auto" w:fill="auto"/>
            <w:noWrap/>
          </w:tcPr>
          <w:p w14:paraId="027D2516" w14:textId="5E2977B1" w:rsidR="005358BB" w:rsidRPr="00557F11" w:rsidRDefault="005358BB" w:rsidP="005358BB">
            <w:pPr>
              <w:pStyle w:val="ListParagraph"/>
              <w:numPr>
                <w:ilvl w:val="0"/>
                <w:numId w:val="8"/>
              </w:numPr>
              <w:spacing w:after="0" w:line="360" w:lineRule="exact"/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3767" w:type="dxa"/>
            <w:shd w:val="clear" w:color="auto" w:fill="auto"/>
            <w:noWrap/>
            <w:hideMark/>
          </w:tcPr>
          <w:p w14:paraId="160475CA" w14:textId="77777777" w:rsidR="005358BB" w:rsidRPr="00557F11" w:rsidRDefault="005358BB" w:rsidP="00567DFE">
            <w:pPr>
              <w:spacing w:after="0" w:line="360" w:lineRule="exact"/>
              <w:jc w:val="both"/>
              <w:rPr>
                <w:rFonts w:ascii="Verdana" w:hAnsi="Verdana" w:cs="Arial"/>
                <w:b/>
                <w:bCs/>
                <w:sz w:val="18"/>
                <w:szCs w:val="18"/>
                <w:lang w:val="ro-RO"/>
              </w:rPr>
            </w:pPr>
            <w:r w:rsidRPr="00557F11">
              <w:rPr>
                <w:rFonts w:ascii="Verdana" w:hAnsi="Verdana" w:cs="Arial"/>
                <w:sz w:val="18"/>
                <w:szCs w:val="18"/>
                <w:lang w:val="ro-RO"/>
              </w:rPr>
              <w:t xml:space="preserve">Raportare necorespunzătoare (defectuoasă/întârziată/neefectuată) </w:t>
            </w:r>
          </w:p>
        </w:tc>
        <w:tc>
          <w:tcPr>
            <w:tcW w:w="3990" w:type="dxa"/>
            <w:shd w:val="clear" w:color="auto" w:fill="auto"/>
            <w:noWrap/>
            <w:hideMark/>
          </w:tcPr>
          <w:p w14:paraId="44279416" w14:textId="58076A21" w:rsidR="005358BB" w:rsidRPr="00557F11" w:rsidRDefault="005358BB" w:rsidP="00567DFE">
            <w:pPr>
              <w:spacing w:after="0" w:line="360" w:lineRule="exact"/>
              <w:jc w:val="center"/>
              <w:rPr>
                <w:rFonts w:ascii="Verdana" w:hAnsi="Verdana" w:cs="Arial"/>
                <w:sz w:val="18"/>
                <w:szCs w:val="18"/>
                <w:lang w:val="ro-RO"/>
              </w:rPr>
            </w:pPr>
            <w:r w:rsidRPr="00557F11">
              <w:rPr>
                <w:rFonts w:ascii="Verdana" w:hAnsi="Verdana" w:cs="Arial"/>
                <w:sz w:val="18"/>
                <w:szCs w:val="18"/>
                <w:lang w:val="ro-RO"/>
              </w:rPr>
              <w:t>5 abateri</w:t>
            </w:r>
          </w:p>
        </w:tc>
        <w:tc>
          <w:tcPr>
            <w:tcW w:w="3523" w:type="dxa"/>
            <w:tcBorders>
              <w:bottom w:val="nil"/>
            </w:tcBorders>
            <w:shd w:val="thinReverseDiagStripe" w:color="auto" w:fill="auto"/>
            <w:noWrap/>
            <w:hideMark/>
          </w:tcPr>
          <w:p w14:paraId="3D68E855" w14:textId="77777777" w:rsidR="005358BB" w:rsidRPr="00557F11" w:rsidRDefault="005358BB" w:rsidP="00567DFE">
            <w:pPr>
              <w:spacing w:after="0" w:line="360" w:lineRule="exact"/>
              <w:jc w:val="center"/>
              <w:rPr>
                <w:rFonts w:ascii="Verdana" w:hAnsi="Verdana" w:cs="Arial"/>
                <w:sz w:val="18"/>
                <w:szCs w:val="18"/>
                <w:lang w:val="ro-RO"/>
              </w:rPr>
            </w:pPr>
          </w:p>
        </w:tc>
        <w:tc>
          <w:tcPr>
            <w:tcW w:w="3460" w:type="dxa"/>
            <w:shd w:val="clear" w:color="auto" w:fill="auto"/>
            <w:noWrap/>
            <w:hideMark/>
          </w:tcPr>
          <w:p w14:paraId="7CA5E4A2" w14:textId="229C3334" w:rsidR="005358BB" w:rsidRPr="00557F11" w:rsidRDefault="005358BB" w:rsidP="00567DFE">
            <w:pPr>
              <w:spacing w:after="0" w:line="360" w:lineRule="exact"/>
              <w:jc w:val="center"/>
              <w:rPr>
                <w:rFonts w:ascii="Verdana" w:hAnsi="Verdana" w:cs="Arial"/>
                <w:sz w:val="18"/>
                <w:szCs w:val="18"/>
                <w:lang w:val="ro-RO"/>
              </w:rPr>
            </w:pPr>
            <w:r w:rsidRPr="00557F11">
              <w:rPr>
                <w:rFonts w:ascii="Verdana" w:hAnsi="Verdana" w:cs="Arial"/>
                <w:sz w:val="18"/>
                <w:szCs w:val="18"/>
                <w:lang w:val="ro-RO"/>
              </w:rPr>
              <w:t>Suspendare ACC (în ceea ce îl privește pe Promitentul-Furnizor respectiv)</w:t>
            </w:r>
            <w:r w:rsidR="000275EF" w:rsidRPr="00557F11">
              <w:rPr>
                <w:rFonts w:ascii="Verdana" w:hAnsi="Verdana" w:cs="Arial"/>
                <w:sz w:val="18"/>
                <w:szCs w:val="18"/>
                <w:lang w:val="ro-RO"/>
              </w:rPr>
              <w:t xml:space="preserve"> potrivit art. 27.3</w:t>
            </w:r>
            <w:r w:rsidR="00190BF4">
              <w:rPr>
                <w:rFonts w:ascii="Verdana" w:hAnsi="Verdana" w:cs="Arial"/>
                <w:sz w:val="18"/>
                <w:szCs w:val="18"/>
                <w:lang w:val="ro-RO"/>
              </w:rPr>
              <w:t>3</w:t>
            </w:r>
            <w:r w:rsidR="000275EF" w:rsidRPr="00557F11">
              <w:rPr>
                <w:rFonts w:ascii="Verdana" w:hAnsi="Verdana" w:cs="Arial"/>
                <w:sz w:val="18"/>
                <w:szCs w:val="18"/>
                <w:lang w:val="ro-RO"/>
              </w:rPr>
              <w:t xml:space="preserve"> din ACC</w:t>
            </w:r>
          </w:p>
        </w:tc>
      </w:tr>
      <w:tr w:rsidR="005358BB" w:rsidRPr="00557F11" w14:paraId="63FE353B" w14:textId="77777777" w:rsidTr="006853CD">
        <w:trPr>
          <w:cantSplit/>
          <w:trHeight w:val="808"/>
        </w:trPr>
        <w:tc>
          <w:tcPr>
            <w:tcW w:w="344" w:type="dxa"/>
            <w:shd w:val="clear" w:color="auto" w:fill="auto"/>
          </w:tcPr>
          <w:p w14:paraId="6AF86509" w14:textId="77E19777" w:rsidR="005358BB" w:rsidRPr="00557F11" w:rsidRDefault="005358BB" w:rsidP="005358BB">
            <w:pPr>
              <w:pStyle w:val="ListParagraph"/>
              <w:numPr>
                <w:ilvl w:val="0"/>
                <w:numId w:val="8"/>
              </w:numPr>
              <w:spacing w:after="0" w:line="360" w:lineRule="exac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3767" w:type="dxa"/>
            <w:shd w:val="clear" w:color="auto" w:fill="auto"/>
          </w:tcPr>
          <w:p w14:paraId="56490C0B" w14:textId="0E8D86BA" w:rsidR="005358BB" w:rsidRPr="00C82B22" w:rsidRDefault="005358BB" w:rsidP="00567DFE">
            <w:pPr>
              <w:spacing w:after="0" w:line="360" w:lineRule="exact"/>
              <w:jc w:val="both"/>
              <w:rPr>
                <w:rFonts w:ascii="Verdana" w:eastAsia="Verdana" w:hAnsi="Verdana"/>
                <w:sz w:val="18"/>
                <w:szCs w:val="18"/>
                <w:shd w:val="clear" w:color="auto" w:fill="DEEAF6" w:themeFill="accent5" w:themeFillTint="33"/>
                <w:lang w:val="ro-RO"/>
              </w:rPr>
            </w:pPr>
            <w:r w:rsidRPr="00C82B22">
              <w:rPr>
                <w:rFonts w:ascii="Verdana" w:eastAsia="Verdana" w:hAnsi="Verdana"/>
                <w:sz w:val="18"/>
                <w:szCs w:val="18"/>
                <w:lang w:val="ro-RO"/>
              </w:rPr>
              <w:t>Promitentul-Furnizor nu semnează Contractul Subsecvent atribuit, fără a exista motive obiective întemeiate, sau nu răspunde la notificarea de semnare a Contractului Subsecvent</w:t>
            </w:r>
          </w:p>
        </w:tc>
        <w:tc>
          <w:tcPr>
            <w:tcW w:w="3990" w:type="dxa"/>
            <w:shd w:val="clear" w:color="auto" w:fill="auto"/>
          </w:tcPr>
          <w:p w14:paraId="4B5FF2EA" w14:textId="6FA1CEE9" w:rsidR="005358BB" w:rsidRPr="00CE43F0" w:rsidRDefault="00367ACB" w:rsidP="00567DFE">
            <w:pPr>
              <w:spacing w:after="0" w:line="360" w:lineRule="exact"/>
              <w:jc w:val="center"/>
              <w:rPr>
                <w:rFonts w:ascii="Verdana" w:eastAsia="Verdana" w:hAnsi="Verdana"/>
                <w:b/>
                <w:bCs/>
                <w:i/>
                <w:iCs/>
                <w:sz w:val="18"/>
                <w:szCs w:val="18"/>
                <w:shd w:val="clear" w:color="auto" w:fill="DEEAF6" w:themeFill="accent5" w:themeFillTint="33"/>
              </w:rPr>
            </w:pPr>
            <w:r w:rsidRPr="00CE43F0">
              <w:rPr>
                <w:rFonts w:ascii="Verdana" w:hAnsi="Verdana" w:cs="Arial"/>
                <w:sz w:val="18"/>
                <w:szCs w:val="18"/>
                <w:lang w:val="ro-RO"/>
              </w:rPr>
              <w:t>1 abatere</w:t>
            </w:r>
          </w:p>
        </w:tc>
        <w:tc>
          <w:tcPr>
            <w:tcW w:w="3523" w:type="dxa"/>
            <w:tcBorders>
              <w:top w:val="nil"/>
              <w:bottom w:val="nil"/>
            </w:tcBorders>
            <w:shd w:val="thinReverseDiagStripe" w:color="auto" w:fill="auto"/>
          </w:tcPr>
          <w:p w14:paraId="3AF6CA95" w14:textId="77777777" w:rsidR="005358BB" w:rsidRPr="00557F11" w:rsidRDefault="005358BB" w:rsidP="00567DFE">
            <w:pPr>
              <w:spacing w:after="0" w:line="360" w:lineRule="exact"/>
              <w:jc w:val="center"/>
              <w:rPr>
                <w:rFonts w:ascii="Verdana" w:eastAsia="Verdana" w:hAnsi="Verdana"/>
                <w:b/>
                <w:bCs/>
                <w:i/>
                <w:iCs/>
                <w:sz w:val="18"/>
                <w:szCs w:val="18"/>
                <w:shd w:val="clear" w:color="auto" w:fill="DEEAF6" w:themeFill="accent5" w:themeFillTint="33"/>
                <w:lang w:val="ro-RO"/>
              </w:rPr>
            </w:pPr>
          </w:p>
        </w:tc>
        <w:tc>
          <w:tcPr>
            <w:tcW w:w="3460" w:type="dxa"/>
            <w:shd w:val="clear" w:color="auto" w:fill="auto"/>
            <w:noWrap/>
          </w:tcPr>
          <w:p w14:paraId="28C68C39" w14:textId="59F26913" w:rsidR="005358BB" w:rsidRPr="00557F11" w:rsidRDefault="005358BB" w:rsidP="00567DFE">
            <w:pPr>
              <w:spacing w:after="0" w:line="360" w:lineRule="exact"/>
              <w:jc w:val="center"/>
              <w:rPr>
                <w:rFonts w:ascii="Verdana" w:hAnsi="Verdana" w:cs="Arial"/>
                <w:sz w:val="18"/>
                <w:szCs w:val="18"/>
                <w:lang w:val="ro-RO"/>
              </w:rPr>
            </w:pPr>
            <w:r w:rsidRPr="00557F11">
              <w:rPr>
                <w:rFonts w:ascii="Verdana" w:hAnsi="Verdana" w:cs="Arial"/>
                <w:sz w:val="18"/>
                <w:szCs w:val="18"/>
                <w:lang w:val="ro-RO"/>
              </w:rPr>
              <w:t>Reziliere ACC (în ceea ce îl privește pe Promitentul-Furnizor respectiv)</w:t>
            </w:r>
            <w:r w:rsidR="00A833F5" w:rsidRPr="00557F11">
              <w:rPr>
                <w:rFonts w:ascii="Verdana" w:hAnsi="Verdana" w:cs="Arial"/>
                <w:sz w:val="18"/>
                <w:szCs w:val="18"/>
                <w:lang w:val="ro-RO"/>
              </w:rPr>
              <w:t xml:space="preserve"> potrivit art. 4.1.10 </w:t>
            </w:r>
            <w:r w:rsidR="00DE34E4" w:rsidRPr="00557F11">
              <w:rPr>
                <w:rFonts w:ascii="Verdana" w:hAnsi="Verdana" w:cs="Arial"/>
                <w:sz w:val="18"/>
                <w:szCs w:val="18"/>
                <w:lang w:val="ro-RO"/>
              </w:rPr>
              <w:t xml:space="preserve">și art. 4.1.13 </w:t>
            </w:r>
            <w:r w:rsidR="00A833F5" w:rsidRPr="00557F11">
              <w:rPr>
                <w:rFonts w:ascii="Verdana" w:hAnsi="Verdana" w:cs="Arial"/>
                <w:sz w:val="18"/>
                <w:szCs w:val="18"/>
                <w:lang w:val="ro-RO"/>
              </w:rPr>
              <w:t>din ACC</w:t>
            </w:r>
            <w:r w:rsidR="00A37CF0" w:rsidRPr="00557F11">
              <w:rPr>
                <w:rFonts w:ascii="Verdana" w:hAnsi="Verdana" w:cs="Arial"/>
                <w:sz w:val="18"/>
                <w:szCs w:val="18"/>
                <w:lang w:val="ro-RO"/>
              </w:rPr>
              <w:t xml:space="preserve"> și daune-interese potrivit art. 22.2 din ACC</w:t>
            </w:r>
          </w:p>
        </w:tc>
      </w:tr>
      <w:tr w:rsidR="005358BB" w:rsidRPr="00EF6482" w14:paraId="5EA2F082" w14:textId="77777777" w:rsidTr="006853CD">
        <w:trPr>
          <w:cantSplit/>
          <w:trHeight w:val="808"/>
        </w:trPr>
        <w:tc>
          <w:tcPr>
            <w:tcW w:w="344" w:type="dxa"/>
            <w:shd w:val="clear" w:color="auto" w:fill="auto"/>
          </w:tcPr>
          <w:p w14:paraId="3EEEF401" w14:textId="247CAC17" w:rsidR="005358BB" w:rsidRPr="00557F11" w:rsidRDefault="005358BB" w:rsidP="005358BB">
            <w:pPr>
              <w:pStyle w:val="ListParagraph"/>
              <w:numPr>
                <w:ilvl w:val="0"/>
                <w:numId w:val="8"/>
              </w:numPr>
              <w:spacing w:after="0" w:line="360" w:lineRule="exac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3767" w:type="dxa"/>
            <w:shd w:val="clear" w:color="auto" w:fill="auto"/>
          </w:tcPr>
          <w:p w14:paraId="7013AB2B" w14:textId="5E370935" w:rsidR="005358BB" w:rsidRPr="00D71D69" w:rsidRDefault="005358BB" w:rsidP="00567DFE">
            <w:pPr>
              <w:spacing w:after="0" w:line="360" w:lineRule="exact"/>
              <w:jc w:val="both"/>
              <w:rPr>
                <w:rFonts w:ascii="Verdana" w:eastAsia="Verdana" w:hAnsi="Verdana"/>
                <w:b/>
                <w:bCs/>
                <w:sz w:val="18"/>
                <w:szCs w:val="18"/>
                <w:shd w:val="clear" w:color="auto" w:fill="DEEAF6" w:themeFill="accent5" w:themeFillTint="33"/>
                <w:lang w:val="pt-BR"/>
              </w:rPr>
            </w:pPr>
            <w:r w:rsidRPr="00557F11">
              <w:rPr>
                <w:rFonts w:ascii="Verdana" w:eastAsia="Verdana" w:hAnsi="Verdana"/>
                <w:sz w:val="18"/>
                <w:szCs w:val="18"/>
                <w:lang w:val="ro-RO"/>
              </w:rPr>
              <w:t>Promitentul-Furnizor nu participă cu Nouă Ofertă în cazul reluării competiției, fără a exista motive obiective întemeiate</w:t>
            </w:r>
          </w:p>
        </w:tc>
        <w:tc>
          <w:tcPr>
            <w:tcW w:w="3990" w:type="dxa"/>
            <w:shd w:val="clear" w:color="auto" w:fill="auto"/>
          </w:tcPr>
          <w:p w14:paraId="3D9A8489" w14:textId="11498E69" w:rsidR="005358BB" w:rsidRPr="00CE43F0" w:rsidRDefault="000B16EC" w:rsidP="00567DFE">
            <w:pPr>
              <w:spacing w:after="0" w:line="360" w:lineRule="exact"/>
              <w:jc w:val="center"/>
              <w:rPr>
                <w:rFonts w:ascii="Verdana" w:eastAsia="Verdana" w:hAnsi="Verdana"/>
                <w:b/>
                <w:bCs/>
                <w:sz w:val="18"/>
                <w:szCs w:val="18"/>
                <w:shd w:val="clear" w:color="auto" w:fill="DEEAF6" w:themeFill="accent5" w:themeFillTint="33"/>
              </w:rPr>
            </w:pPr>
            <w:r>
              <w:rPr>
                <w:rFonts w:ascii="Verdana" w:hAnsi="Verdana" w:cs="Arial"/>
                <w:sz w:val="18"/>
                <w:szCs w:val="18"/>
                <w:lang w:val="ro-RO"/>
              </w:rPr>
              <w:t>2</w:t>
            </w:r>
            <w:r w:rsidRPr="00CE43F0">
              <w:rPr>
                <w:rFonts w:ascii="Verdana" w:hAnsi="Verdana" w:cs="Arial"/>
                <w:sz w:val="18"/>
                <w:szCs w:val="18"/>
                <w:lang w:val="ro-RO"/>
              </w:rPr>
              <w:t xml:space="preserve"> abater</w:t>
            </w:r>
            <w:r>
              <w:rPr>
                <w:rFonts w:ascii="Verdana" w:hAnsi="Verdana" w:cs="Arial"/>
                <w:sz w:val="18"/>
                <w:szCs w:val="18"/>
                <w:lang w:val="ro-RO"/>
              </w:rPr>
              <w:t>i</w:t>
            </w:r>
          </w:p>
        </w:tc>
        <w:tc>
          <w:tcPr>
            <w:tcW w:w="3523" w:type="dxa"/>
            <w:tcBorders>
              <w:top w:val="nil"/>
            </w:tcBorders>
            <w:shd w:val="thinReverseDiagStripe" w:color="auto" w:fill="auto"/>
          </w:tcPr>
          <w:p w14:paraId="6BDB559B" w14:textId="77777777" w:rsidR="005358BB" w:rsidRPr="00557F11" w:rsidRDefault="005358BB" w:rsidP="00567DFE">
            <w:pPr>
              <w:spacing w:after="0" w:line="360" w:lineRule="exact"/>
              <w:jc w:val="center"/>
              <w:rPr>
                <w:rFonts w:ascii="Verdana" w:eastAsia="Verdana" w:hAnsi="Verdana"/>
                <w:b/>
                <w:bCs/>
                <w:sz w:val="18"/>
                <w:szCs w:val="18"/>
                <w:shd w:val="clear" w:color="auto" w:fill="DEEAF6" w:themeFill="accent5" w:themeFillTint="33"/>
                <w:lang w:val="ro-RO"/>
              </w:rPr>
            </w:pPr>
          </w:p>
        </w:tc>
        <w:tc>
          <w:tcPr>
            <w:tcW w:w="3460" w:type="dxa"/>
            <w:shd w:val="clear" w:color="auto" w:fill="auto"/>
            <w:noWrap/>
          </w:tcPr>
          <w:p w14:paraId="58701358" w14:textId="37AFCC61" w:rsidR="005358BB" w:rsidRPr="00557F11" w:rsidRDefault="005358BB" w:rsidP="00567DFE">
            <w:pPr>
              <w:spacing w:after="0" w:line="360" w:lineRule="exact"/>
              <w:jc w:val="center"/>
              <w:rPr>
                <w:rFonts w:ascii="Verdana" w:hAnsi="Verdana" w:cs="Arial"/>
                <w:sz w:val="18"/>
                <w:szCs w:val="18"/>
                <w:lang w:val="ro-RO"/>
              </w:rPr>
            </w:pPr>
            <w:r w:rsidRPr="00557F11">
              <w:rPr>
                <w:rFonts w:ascii="Verdana" w:hAnsi="Verdana" w:cs="Arial"/>
                <w:sz w:val="18"/>
                <w:szCs w:val="18"/>
                <w:lang w:val="ro-RO"/>
              </w:rPr>
              <w:t>Reziliere ACC (în ceea ce îl privește pe Promitentul-Furnizor respectiv)</w:t>
            </w:r>
            <w:r w:rsidR="009F012F" w:rsidRPr="00557F11">
              <w:rPr>
                <w:rFonts w:ascii="Verdana" w:hAnsi="Verdana" w:cs="Arial"/>
                <w:sz w:val="18"/>
                <w:szCs w:val="18"/>
                <w:lang w:val="ro-RO"/>
              </w:rPr>
              <w:t xml:space="preserve"> potrivit art. 4.2.10 și art. 4.21.13 din ACC</w:t>
            </w:r>
          </w:p>
        </w:tc>
      </w:tr>
    </w:tbl>
    <w:p w14:paraId="6B2DF149" w14:textId="77777777" w:rsidR="008A23B8" w:rsidRPr="00967622" w:rsidRDefault="008A23B8" w:rsidP="00F378D3">
      <w:pPr>
        <w:suppressAutoHyphens w:val="0"/>
        <w:spacing w:after="0" w:line="360" w:lineRule="exact"/>
        <w:jc w:val="both"/>
        <w:rPr>
          <w:rFonts w:ascii="Verdana" w:hAnsi="Verdana"/>
          <w:sz w:val="20"/>
          <w:szCs w:val="20"/>
          <w:lang w:val="ro-RO" w:eastAsia="en-SG"/>
        </w:rPr>
      </w:pPr>
    </w:p>
    <w:sectPr w:rsidR="008A23B8" w:rsidRPr="00967622" w:rsidSect="007C33C7">
      <w:headerReference w:type="default" r:id="rId11"/>
      <w:footerReference w:type="default" r:id="rId12"/>
      <w:pgSz w:w="15840" w:h="12240" w:orient="landscape"/>
      <w:pgMar w:top="900" w:right="630" w:bottom="1041" w:left="1440" w:header="708" w:footer="708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F24907" w14:textId="77777777" w:rsidR="0008376B" w:rsidRDefault="0008376B" w:rsidP="008A23B8">
      <w:pPr>
        <w:spacing w:after="0" w:line="240" w:lineRule="auto"/>
      </w:pPr>
      <w:r>
        <w:separator/>
      </w:r>
    </w:p>
  </w:endnote>
  <w:endnote w:type="continuationSeparator" w:id="0">
    <w:p w14:paraId="738E87C6" w14:textId="77777777" w:rsidR="0008376B" w:rsidRDefault="0008376B" w:rsidP="008A23B8">
      <w:pPr>
        <w:spacing w:after="0" w:line="240" w:lineRule="auto"/>
      </w:pPr>
      <w:r>
        <w:continuationSeparator/>
      </w:r>
    </w:p>
  </w:endnote>
  <w:endnote w:type="continuationNotice" w:id="1">
    <w:p w14:paraId="7B4EB4DF" w14:textId="77777777" w:rsidR="0008376B" w:rsidRDefault="0008376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596779243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54490C04" w14:textId="79DF4BD4" w:rsidR="003F1B2B" w:rsidRDefault="003F1B2B">
            <w:pPr>
              <w:pStyle w:val="Footer"/>
              <w:jc w:val="right"/>
            </w:pPr>
            <w:r w:rsidRPr="00670876">
              <w:rPr>
                <w:rFonts w:ascii="Verdana" w:hAnsi="Verdana"/>
                <w:sz w:val="18"/>
                <w:szCs w:val="18"/>
              </w:rPr>
              <w:t xml:space="preserve">Page </w:t>
            </w:r>
            <w:r w:rsidRPr="00670876">
              <w:rPr>
                <w:rFonts w:ascii="Verdana" w:hAnsi="Verdana"/>
                <w:b/>
                <w:bCs/>
                <w:sz w:val="18"/>
                <w:szCs w:val="18"/>
              </w:rPr>
              <w:fldChar w:fldCharType="begin"/>
            </w:r>
            <w:r w:rsidRPr="00670876">
              <w:rPr>
                <w:rFonts w:ascii="Verdana" w:hAnsi="Verdana"/>
                <w:b/>
                <w:bCs/>
                <w:sz w:val="18"/>
                <w:szCs w:val="18"/>
              </w:rPr>
              <w:instrText xml:space="preserve"> PAGE </w:instrText>
            </w:r>
            <w:r w:rsidRPr="00670876">
              <w:rPr>
                <w:rFonts w:ascii="Verdana" w:hAnsi="Verdana"/>
                <w:b/>
                <w:bCs/>
                <w:sz w:val="18"/>
                <w:szCs w:val="18"/>
              </w:rPr>
              <w:fldChar w:fldCharType="separate"/>
            </w:r>
            <w:r w:rsidRPr="00670876">
              <w:rPr>
                <w:rFonts w:ascii="Verdana" w:hAnsi="Verdana"/>
                <w:b/>
                <w:bCs/>
                <w:noProof/>
                <w:sz w:val="18"/>
                <w:szCs w:val="18"/>
              </w:rPr>
              <w:t>2</w:t>
            </w:r>
            <w:r w:rsidRPr="00670876">
              <w:rPr>
                <w:rFonts w:ascii="Verdana" w:hAnsi="Verdana"/>
                <w:b/>
                <w:bCs/>
                <w:sz w:val="18"/>
                <w:szCs w:val="18"/>
              </w:rPr>
              <w:fldChar w:fldCharType="end"/>
            </w:r>
            <w:r w:rsidRPr="00670876">
              <w:rPr>
                <w:rFonts w:ascii="Verdana" w:hAnsi="Verdana"/>
                <w:sz w:val="18"/>
                <w:szCs w:val="18"/>
              </w:rPr>
              <w:t xml:space="preserve"> of </w:t>
            </w:r>
            <w:r w:rsidRPr="00670876">
              <w:rPr>
                <w:rFonts w:ascii="Verdana" w:hAnsi="Verdana"/>
                <w:b/>
                <w:bCs/>
                <w:sz w:val="18"/>
                <w:szCs w:val="18"/>
              </w:rPr>
              <w:fldChar w:fldCharType="begin"/>
            </w:r>
            <w:r w:rsidRPr="00670876">
              <w:rPr>
                <w:rFonts w:ascii="Verdana" w:hAnsi="Verdana"/>
                <w:b/>
                <w:bCs/>
                <w:sz w:val="18"/>
                <w:szCs w:val="18"/>
              </w:rPr>
              <w:instrText xml:space="preserve"> NUMPAGES  </w:instrText>
            </w:r>
            <w:r w:rsidRPr="00670876">
              <w:rPr>
                <w:rFonts w:ascii="Verdana" w:hAnsi="Verdana"/>
                <w:b/>
                <w:bCs/>
                <w:sz w:val="18"/>
                <w:szCs w:val="18"/>
              </w:rPr>
              <w:fldChar w:fldCharType="separate"/>
            </w:r>
            <w:r w:rsidRPr="00670876">
              <w:rPr>
                <w:rFonts w:ascii="Verdana" w:hAnsi="Verdana"/>
                <w:b/>
                <w:bCs/>
                <w:noProof/>
                <w:sz w:val="18"/>
                <w:szCs w:val="18"/>
              </w:rPr>
              <w:t>2</w:t>
            </w:r>
            <w:r w:rsidRPr="00670876">
              <w:rPr>
                <w:rFonts w:ascii="Verdana" w:hAnsi="Verdana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EF817B" w14:textId="77777777" w:rsidR="0008376B" w:rsidRDefault="0008376B" w:rsidP="008A23B8">
      <w:pPr>
        <w:spacing w:after="0" w:line="240" w:lineRule="auto"/>
      </w:pPr>
      <w:r>
        <w:separator/>
      </w:r>
    </w:p>
  </w:footnote>
  <w:footnote w:type="continuationSeparator" w:id="0">
    <w:p w14:paraId="12AB6C0C" w14:textId="77777777" w:rsidR="0008376B" w:rsidRDefault="0008376B" w:rsidP="008A23B8">
      <w:pPr>
        <w:spacing w:after="0" w:line="240" w:lineRule="auto"/>
      </w:pPr>
      <w:r>
        <w:continuationSeparator/>
      </w:r>
    </w:p>
  </w:footnote>
  <w:footnote w:type="continuationNotice" w:id="1">
    <w:p w14:paraId="62A186C6" w14:textId="77777777" w:rsidR="0008376B" w:rsidRDefault="0008376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6A7997" w14:textId="5E8DF390" w:rsidR="00E521EB" w:rsidRDefault="004331C2">
    <w:pPr>
      <w:pStyle w:val="Header"/>
      <w:tabs>
        <w:tab w:val="left" w:pos="2905"/>
      </w:tabs>
    </w:pPr>
    <w:r>
      <w:tab/>
    </w:r>
  </w:p>
  <w:p w14:paraId="5DC75C70" w14:textId="77777777" w:rsidR="00E521EB" w:rsidRDefault="00E521E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8F68F3"/>
    <w:multiLevelType w:val="multilevel"/>
    <w:tmpl w:val="7C1EFB76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85C0986"/>
    <w:multiLevelType w:val="hybridMultilevel"/>
    <w:tmpl w:val="29DC47BA"/>
    <w:lvl w:ilvl="0" w:tplc="2000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7CC334F"/>
    <w:multiLevelType w:val="hybridMultilevel"/>
    <w:tmpl w:val="220A2BBE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B93904"/>
    <w:multiLevelType w:val="hybridMultilevel"/>
    <w:tmpl w:val="0FE07F5A"/>
    <w:lvl w:ilvl="0" w:tplc="2000001B">
      <w:start w:val="1"/>
      <w:numFmt w:val="lowerRoman"/>
      <w:lvlText w:val="%1."/>
      <w:lvlJc w:val="righ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DF09B1"/>
    <w:multiLevelType w:val="hybridMultilevel"/>
    <w:tmpl w:val="9560243E"/>
    <w:lvl w:ilvl="0" w:tplc="6B4A7AC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EA3046"/>
    <w:multiLevelType w:val="hybridMultilevel"/>
    <w:tmpl w:val="8054B8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E260B8"/>
    <w:multiLevelType w:val="hybridMultilevel"/>
    <w:tmpl w:val="220A2BBE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341E0F"/>
    <w:multiLevelType w:val="hybridMultilevel"/>
    <w:tmpl w:val="0EA8985E"/>
    <w:lvl w:ilvl="0" w:tplc="C55E1F5A">
      <w:start w:val="3"/>
      <w:numFmt w:val="decimal"/>
      <w:lvlText w:val="%1"/>
      <w:lvlJc w:val="left"/>
      <w:pPr>
        <w:ind w:left="720" w:hanging="360"/>
      </w:pPr>
      <w:rPr>
        <w:rFonts w:eastAsia="Times New Roman" w:cs="Arial" w:hint="default"/>
        <w:b w:val="0"/>
        <w:i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215270"/>
    <w:multiLevelType w:val="singleLevel"/>
    <w:tmpl w:val="45AAE0F4"/>
    <w:lvl w:ilvl="0">
      <w:start w:val="1"/>
      <w:numFmt w:val="lowerRoman"/>
      <w:pStyle w:val="roman3"/>
      <w:lvlText w:val="(%1)"/>
      <w:lvlJc w:val="left"/>
      <w:pPr>
        <w:ind w:left="1721" w:hanging="360"/>
      </w:pPr>
      <w:rPr>
        <w:rFonts w:ascii="Arial" w:hAnsi="Arial" w:cs="Arial" w:hint="default"/>
        <w:b w:val="0"/>
        <w:i w:val="0"/>
        <w:sz w:val="20"/>
      </w:rPr>
    </w:lvl>
  </w:abstractNum>
  <w:abstractNum w:abstractNumId="9" w15:restartNumberingAfterBreak="0">
    <w:nsid w:val="75836E9A"/>
    <w:multiLevelType w:val="hybridMultilevel"/>
    <w:tmpl w:val="B5646266"/>
    <w:lvl w:ilvl="0" w:tplc="2000001B">
      <w:start w:val="1"/>
      <w:numFmt w:val="lowerRoman"/>
      <w:lvlText w:val="%1."/>
      <w:lvlJc w:val="righ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2200CE"/>
    <w:multiLevelType w:val="hybridMultilevel"/>
    <w:tmpl w:val="220A2BBE"/>
    <w:lvl w:ilvl="0" w:tplc="0418001B">
      <w:start w:val="1"/>
      <w:numFmt w:val="lowerRoman"/>
      <w:lvlText w:val="%1."/>
      <w:lvlJc w:val="righ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1436305">
    <w:abstractNumId w:val="0"/>
  </w:num>
  <w:num w:numId="2" w16cid:durableId="318585317">
    <w:abstractNumId w:val="5"/>
  </w:num>
  <w:num w:numId="3" w16cid:durableId="1465805457">
    <w:abstractNumId w:val="10"/>
  </w:num>
  <w:num w:numId="4" w16cid:durableId="232931622">
    <w:abstractNumId w:val="2"/>
  </w:num>
  <w:num w:numId="5" w16cid:durableId="1124302148">
    <w:abstractNumId w:val="6"/>
  </w:num>
  <w:num w:numId="6" w16cid:durableId="2076119355">
    <w:abstractNumId w:val="4"/>
  </w:num>
  <w:num w:numId="7" w16cid:durableId="1206874388">
    <w:abstractNumId w:val="7"/>
  </w:num>
  <w:num w:numId="8" w16cid:durableId="1104496275">
    <w:abstractNumId w:val="1"/>
  </w:num>
  <w:num w:numId="9" w16cid:durableId="882407015">
    <w:abstractNumId w:val="8"/>
  </w:num>
  <w:num w:numId="10" w16cid:durableId="849181079">
    <w:abstractNumId w:val="8"/>
    <w:lvlOverride w:ilvl="0">
      <w:startOverride w:val="1"/>
    </w:lvlOverride>
  </w:num>
  <w:num w:numId="11" w16cid:durableId="1783574722">
    <w:abstractNumId w:val="3"/>
  </w:num>
  <w:num w:numId="12" w16cid:durableId="59147445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723"/>
    <w:rsid w:val="00000118"/>
    <w:rsid w:val="00003DC1"/>
    <w:rsid w:val="0000624B"/>
    <w:rsid w:val="000145FC"/>
    <w:rsid w:val="000275EF"/>
    <w:rsid w:val="000319EF"/>
    <w:rsid w:val="0003460E"/>
    <w:rsid w:val="0008376B"/>
    <w:rsid w:val="000A6650"/>
    <w:rsid w:val="000B16EC"/>
    <w:rsid w:val="000B7740"/>
    <w:rsid w:val="000D41E9"/>
    <w:rsid w:val="000E7369"/>
    <w:rsid w:val="00130980"/>
    <w:rsid w:val="001322E3"/>
    <w:rsid w:val="00141C66"/>
    <w:rsid w:val="0018145D"/>
    <w:rsid w:val="00183B32"/>
    <w:rsid w:val="00190BF4"/>
    <w:rsid w:val="001A7400"/>
    <w:rsid w:val="001C21B4"/>
    <w:rsid w:val="00210C8A"/>
    <w:rsid w:val="00227FD2"/>
    <w:rsid w:val="00235851"/>
    <w:rsid w:val="002360B4"/>
    <w:rsid w:val="002518FB"/>
    <w:rsid w:val="002544AA"/>
    <w:rsid w:val="002E58DD"/>
    <w:rsid w:val="002F4035"/>
    <w:rsid w:val="003066F3"/>
    <w:rsid w:val="00324937"/>
    <w:rsid w:val="00325B1A"/>
    <w:rsid w:val="00334C24"/>
    <w:rsid w:val="00337A0D"/>
    <w:rsid w:val="00360A8F"/>
    <w:rsid w:val="00360E75"/>
    <w:rsid w:val="00362001"/>
    <w:rsid w:val="00367ACB"/>
    <w:rsid w:val="00370D2E"/>
    <w:rsid w:val="00394C45"/>
    <w:rsid w:val="003A68B3"/>
    <w:rsid w:val="003A705B"/>
    <w:rsid w:val="003B6AEB"/>
    <w:rsid w:val="003C5D9C"/>
    <w:rsid w:val="003D383B"/>
    <w:rsid w:val="003D7A73"/>
    <w:rsid w:val="003D7E1B"/>
    <w:rsid w:val="003F1B2B"/>
    <w:rsid w:val="00412431"/>
    <w:rsid w:val="00413DE3"/>
    <w:rsid w:val="004207B7"/>
    <w:rsid w:val="004331C2"/>
    <w:rsid w:val="00435972"/>
    <w:rsid w:val="00453669"/>
    <w:rsid w:val="00492B79"/>
    <w:rsid w:val="004A475D"/>
    <w:rsid w:val="004B39D0"/>
    <w:rsid w:val="004D2F1C"/>
    <w:rsid w:val="004E4C2B"/>
    <w:rsid w:val="00511F6C"/>
    <w:rsid w:val="005358BB"/>
    <w:rsid w:val="0053623D"/>
    <w:rsid w:val="00546ACC"/>
    <w:rsid w:val="00557F11"/>
    <w:rsid w:val="00567DFE"/>
    <w:rsid w:val="00591059"/>
    <w:rsid w:val="00594489"/>
    <w:rsid w:val="005B2E71"/>
    <w:rsid w:val="005B49A3"/>
    <w:rsid w:val="005C009D"/>
    <w:rsid w:val="005F4373"/>
    <w:rsid w:val="005F4EBD"/>
    <w:rsid w:val="006120D4"/>
    <w:rsid w:val="00651FCE"/>
    <w:rsid w:val="00670876"/>
    <w:rsid w:val="006731F3"/>
    <w:rsid w:val="00676AFA"/>
    <w:rsid w:val="0068260D"/>
    <w:rsid w:val="006853CD"/>
    <w:rsid w:val="00692E30"/>
    <w:rsid w:val="00692E97"/>
    <w:rsid w:val="006A1305"/>
    <w:rsid w:val="006C3993"/>
    <w:rsid w:val="006D75FF"/>
    <w:rsid w:val="006E4D7F"/>
    <w:rsid w:val="006E757C"/>
    <w:rsid w:val="00707252"/>
    <w:rsid w:val="00715910"/>
    <w:rsid w:val="0071785C"/>
    <w:rsid w:val="00730258"/>
    <w:rsid w:val="0076538C"/>
    <w:rsid w:val="00770F05"/>
    <w:rsid w:val="00781143"/>
    <w:rsid w:val="00781D2B"/>
    <w:rsid w:val="007861F3"/>
    <w:rsid w:val="00791723"/>
    <w:rsid w:val="007B5279"/>
    <w:rsid w:val="007B718D"/>
    <w:rsid w:val="007C1F93"/>
    <w:rsid w:val="007C33C7"/>
    <w:rsid w:val="007F10D2"/>
    <w:rsid w:val="007F4A11"/>
    <w:rsid w:val="007F6C63"/>
    <w:rsid w:val="008007F8"/>
    <w:rsid w:val="00802341"/>
    <w:rsid w:val="00810548"/>
    <w:rsid w:val="008115E6"/>
    <w:rsid w:val="00813630"/>
    <w:rsid w:val="00821393"/>
    <w:rsid w:val="00833B83"/>
    <w:rsid w:val="00836705"/>
    <w:rsid w:val="00847D23"/>
    <w:rsid w:val="00865239"/>
    <w:rsid w:val="008752B5"/>
    <w:rsid w:val="00893C59"/>
    <w:rsid w:val="008A2073"/>
    <w:rsid w:val="008A23B8"/>
    <w:rsid w:val="008A6E23"/>
    <w:rsid w:val="008E728D"/>
    <w:rsid w:val="008F25A1"/>
    <w:rsid w:val="008F592B"/>
    <w:rsid w:val="009116FD"/>
    <w:rsid w:val="00912770"/>
    <w:rsid w:val="00913041"/>
    <w:rsid w:val="00914A88"/>
    <w:rsid w:val="009333D7"/>
    <w:rsid w:val="00945943"/>
    <w:rsid w:val="00967622"/>
    <w:rsid w:val="009735E7"/>
    <w:rsid w:val="0099182B"/>
    <w:rsid w:val="009A28B9"/>
    <w:rsid w:val="009B0F73"/>
    <w:rsid w:val="009B41B6"/>
    <w:rsid w:val="009B681C"/>
    <w:rsid w:val="009D69ED"/>
    <w:rsid w:val="009F012F"/>
    <w:rsid w:val="00A039AC"/>
    <w:rsid w:val="00A10650"/>
    <w:rsid w:val="00A31BC7"/>
    <w:rsid w:val="00A37CF0"/>
    <w:rsid w:val="00A41B6D"/>
    <w:rsid w:val="00A749DD"/>
    <w:rsid w:val="00A75BC8"/>
    <w:rsid w:val="00A833F5"/>
    <w:rsid w:val="00A83608"/>
    <w:rsid w:val="00AA3446"/>
    <w:rsid w:val="00AA4538"/>
    <w:rsid w:val="00AB44B1"/>
    <w:rsid w:val="00AC4ACC"/>
    <w:rsid w:val="00AF0B9F"/>
    <w:rsid w:val="00AF356F"/>
    <w:rsid w:val="00AF65B3"/>
    <w:rsid w:val="00B51DB4"/>
    <w:rsid w:val="00B60E71"/>
    <w:rsid w:val="00B65DFB"/>
    <w:rsid w:val="00B847E5"/>
    <w:rsid w:val="00B87E0A"/>
    <w:rsid w:val="00BA105C"/>
    <w:rsid w:val="00BA3DBC"/>
    <w:rsid w:val="00BB37FB"/>
    <w:rsid w:val="00BC54AF"/>
    <w:rsid w:val="00C022F5"/>
    <w:rsid w:val="00C16040"/>
    <w:rsid w:val="00C17CC1"/>
    <w:rsid w:val="00C2656E"/>
    <w:rsid w:val="00C267BC"/>
    <w:rsid w:val="00C274D3"/>
    <w:rsid w:val="00C3257D"/>
    <w:rsid w:val="00C4784F"/>
    <w:rsid w:val="00C47CE2"/>
    <w:rsid w:val="00C5282C"/>
    <w:rsid w:val="00C627CB"/>
    <w:rsid w:val="00C8061F"/>
    <w:rsid w:val="00C82B22"/>
    <w:rsid w:val="00C85F4F"/>
    <w:rsid w:val="00C97489"/>
    <w:rsid w:val="00CB2E80"/>
    <w:rsid w:val="00CC2B1C"/>
    <w:rsid w:val="00CE43F0"/>
    <w:rsid w:val="00D33FC1"/>
    <w:rsid w:val="00D41A2B"/>
    <w:rsid w:val="00D522B5"/>
    <w:rsid w:val="00D71D69"/>
    <w:rsid w:val="00D806C4"/>
    <w:rsid w:val="00D876D0"/>
    <w:rsid w:val="00DB1A2B"/>
    <w:rsid w:val="00DE34E4"/>
    <w:rsid w:val="00E05287"/>
    <w:rsid w:val="00E217B1"/>
    <w:rsid w:val="00E3213E"/>
    <w:rsid w:val="00E3456E"/>
    <w:rsid w:val="00E521EB"/>
    <w:rsid w:val="00E56F56"/>
    <w:rsid w:val="00E65359"/>
    <w:rsid w:val="00E71777"/>
    <w:rsid w:val="00E8284F"/>
    <w:rsid w:val="00EB0E93"/>
    <w:rsid w:val="00EB4C09"/>
    <w:rsid w:val="00ED00B9"/>
    <w:rsid w:val="00EE460A"/>
    <w:rsid w:val="00EF6482"/>
    <w:rsid w:val="00F0285E"/>
    <w:rsid w:val="00F02B3D"/>
    <w:rsid w:val="00F040D9"/>
    <w:rsid w:val="00F11846"/>
    <w:rsid w:val="00F2374F"/>
    <w:rsid w:val="00F25FB9"/>
    <w:rsid w:val="00F26CD6"/>
    <w:rsid w:val="00F343AB"/>
    <w:rsid w:val="00F378D3"/>
    <w:rsid w:val="00F46A82"/>
    <w:rsid w:val="00F560E1"/>
    <w:rsid w:val="00F75BA2"/>
    <w:rsid w:val="00F76933"/>
    <w:rsid w:val="00FC3D34"/>
    <w:rsid w:val="00FC4D1E"/>
    <w:rsid w:val="00FF1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C7D31B"/>
  <w15:chartTrackingRefBased/>
  <w15:docId w15:val="{423D775F-124D-4E92-A184-7984C8B11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23B8"/>
    <w:pPr>
      <w:suppressAutoHyphens/>
      <w:spacing w:after="200" w:line="276" w:lineRule="auto"/>
    </w:pPr>
    <w:rPr>
      <w:rFonts w:ascii="Calibri" w:eastAsia="Times New Roman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rsid w:val="008A23B8"/>
  </w:style>
  <w:style w:type="paragraph" w:styleId="Header">
    <w:name w:val="header"/>
    <w:basedOn w:val="Normal"/>
    <w:link w:val="HeaderChar"/>
    <w:uiPriority w:val="99"/>
    <w:unhideWhenUsed/>
    <w:rsid w:val="008A23B8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1">
    <w:name w:val="Header Char1"/>
    <w:basedOn w:val="DefaultParagraphFont"/>
    <w:uiPriority w:val="99"/>
    <w:semiHidden/>
    <w:rsid w:val="008A23B8"/>
    <w:rPr>
      <w:rFonts w:ascii="Calibri" w:eastAsia="Times New Roman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8A23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23B8"/>
    <w:rPr>
      <w:rFonts w:ascii="Calibri" w:eastAsia="Times New Roman" w:hAnsi="Calibri" w:cs="Calibri"/>
    </w:rPr>
  </w:style>
  <w:style w:type="paragraph" w:styleId="ListParagraph">
    <w:name w:val="List Paragraph"/>
    <w:basedOn w:val="Normal"/>
    <w:uiPriority w:val="34"/>
    <w:qFormat/>
    <w:rsid w:val="008A23B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B2E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B2E7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B2E71"/>
    <w:rPr>
      <w:rFonts w:ascii="Calibri" w:eastAsia="Times New Roman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2E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2E71"/>
    <w:rPr>
      <w:rFonts w:ascii="Calibri" w:eastAsia="Times New Roman" w:hAnsi="Calibri" w:cs="Calibri"/>
      <w:b/>
      <w:bCs/>
      <w:sz w:val="20"/>
      <w:szCs w:val="20"/>
    </w:rPr>
  </w:style>
  <w:style w:type="paragraph" w:customStyle="1" w:styleId="roman3">
    <w:name w:val="roman 3"/>
    <w:basedOn w:val="Normal"/>
    <w:rsid w:val="00B87E0A"/>
    <w:pPr>
      <w:numPr>
        <w:numId w:val="9"/>
      </w:numPr>
      <w:suppressAutoHyphens w:val="0"/>
      <w:spacing w:after="140" w:line="290" w:lineRule="auto"/>
      <w:jc w:val="both"/>
    </w:pPr>
    <w:rPr>
      <w:rFonts w:ascii="Arial" w:hAnsi="Arial" w:cs="Times New Roman"/>
      <w:kern w:val="20"/>
      <w:sz w:val="20"/>
      <w:szCs w:val="20"/>
      <w:lang w:val="en-GB"/>
    </w:rPr>
  </w:style>
  <w:style w:type="paragraph" w:styleId="Revision">
    <w:name w:val="Revision"/>
    <w:hidden/>
    <w:uiPriority w:val="99"/>
    <w:semiHidden/>
    <w:rsid w:val="000B16EC"/>
    <w:pPr>
      <w:spacing w:after="0" w:line="240" w:lineRule="auto"/>
    </w:pPr>
    <w:rPr>
      <w:rFonts w:ascii="Calibri" w:eastAsia="Times New Roma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130F67CEEE5D4592C32F036B5DD35D" ma:contentTypeVersion="17" ma:contentTypeDescription="Create a new document." ma:contentTypeScope="" ma:versionID="14edae7ea74f763a3401cb74e8b3a156">
  <xsd:schema xmlns:xsd="http://www.w3.org/2001/XMLSchema" xmlns:xs="http://www.w3.org/2001/XMLSchema" xmlns:p="http://schemas.microsoft.com/office/2006/metadata/properties" xmlns:ns2="3622244f-f046-41b5-b33a-72347dba62cb" xmlns:ns3="5d9477e2-4822-4909-95a0-a030d949525a" targetNamespace="http://schemas.microsoft.com/office/2006/metadata/properties" ma:root="true" ma:fieldsID="8f3f59d0537b9caa4cd931e682b93bc8" ns2:_="" ns3:_="">
    <xsd:import namespace="3622244f-f046-41b5-b33a-72347dba62cb"/>
    <xsd:import namespace="5d9477e2-4822-4909-95a0-a030d94952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22244f-f046-41b5-b33a-72347dba62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73e0fc9-da40-4750-a053-811e4c6df2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9477e2-4822-4909-95a0-a030d949525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4a3ebc0-7aa2-45be-af7d-352879675553}" ma:internalName="TaxCatchAll" ma:showField="CatchAllData" ma:web="5d9477e2-4822-4909-95a0-a030d94952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622244f-f046-41b5-b33a-72347dba62cb">
      <Terms xmlns="http://schemas.microsoft.com/office/infopath/2007/PartnerControls"/>
    </lcf76f155ced4ddcb4097134ff3c332f>
    <TaxCatchAll xmlns="5d9477e2-4822-4909-95a0-a030d949525a" xsi:nil="true"/>
  </documentManagement>
</p:properties>
</file>

<file path=customXml/itemProps1.xml><?xml version="1.0" encoding="utf-8"?>
<ds:datastoreItem xmlns:ds="http://schemas.openxmlformats.org/officeDocument/2006/customXml" ds:itemID="{677E74D8-BEA1-445E-BEDB-387F90AF8B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0D86EF6-1048-4EDE-A227-2F3D5F5EC53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0A032E8-4FE4-4A95-BE48-3C44CFBFD8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22244f-f046-41b5-b33a-72347dba62cb"/>
    <ds:schemaRef ds:uri="5d9477e2-4822-4909-95a0-a030d94952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BAC6032-D2B2-4D08-8301-3873C02A3469}">
  <ds:schemaRefs>
    <ds:schemaRef ds:uri="http://schemas.microsoft.com/office/2006/metadata/properties"/>
    <ds:schemaRef ds:uri="http://schemas.microsoft.com/office/infopath/2007/PartnerControls"/>
    <ds:schemaRef ds:uri="3622244f-f046-41b5-b33a-72347dba62cb"/>
    <ds:schemaRef ds:uri="5d9477e2-4822-4909-95a0-a030d949525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3</Pages>
  <Words>549</Words>
  <Characters>3134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Muscalu</dc:creator>
  <cp:keywords/>
  <dc:description/>
  <cp:lastModifiedBy>LAPTOPMP1YPQM8@primaria6ro.onmicrosoft.com</cp:lastModifiedBy>
  <cp:revision>159</cp:revision>
  <cp:lastPrinted>2024-02-21T12:40:00Z</cp:lastPrinted>
  <dcterms:created xsi:type="dcterms:W3CDTF">2023-11-01T19:44:00Z</dcterms:created>
  <dcterms:modified xsi:type="dcterms:W3CDTF">2024-11-09T20:33:00Z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0x010100C9130F67CEEE5D4592C32F036B5DD35D</vt:lpwstr>
  </property>
  <property fmtid="{D5CDD505-2E9C-101B-9397-08002B2CF9AE}" pid="3" name="MediaServiceImageTags">
    <vt:lpwstr/>
  </property>
</Properties>
</file>